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9341CF">
        <w:tc>
          <w:tcPr>
            <w:tcW w:w="509" w:type="dxa"/>
          </w:tcPr>
          <w:p w:rsidR="009341CF" w:rsidRDefault="0033345C">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341CF" w:rsidRDefault="0033345C">
            <w:pPr>
              <w:pStyle w:val="afffd"/>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65.060.99</w:t>
            </w:r>
            <w:r>
              <w:rPr>
                <w:rFonts w:ascii="黑体" w:eastAsia="黑体" w:hAnsi="黑体"/>
                <w:sz w:val="21"/>
                <w:szCs w:val="21"/>
              </w:rPr>
              <w:fldChar w:fldCharType="end"/>
            </w:r>
            <w:bookmarkEnd w:id="0"/>
          </w:p>
        </w:tc>
      </w:tr>
      <w:tr w:rsidR="009341CF">
        <w:tc>
          <w:tcPr>
            <w:tcW w:w="509" w:type="dxa"/>
          </w:tcPr>
          <w:p w:rsidR="009341CF" w:rsidRDefault="0033345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9341CF" w:rsidRDefault="0033345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 xml:space="preserve"> B</w:t>
            </w:r>
            <w:r>
              <w:rPr>
                <w:rFonts w:ascii="黑体" w:eastAsia="黑体" w:hAnsi="黑体"/>
                <w:sz w:val="21"/>
                <w:szCs w:val="21"/>
              </w:rPr>
              <w:t xml:space="preserve"> 91</w:t>
            </w:r>
            <w:r>
              <w:rPr>
                <w:rFonts w:ascii="黑体" w:eastAsia="黑体" w:hAnsi="黑体"/>
                <w:sz w:val="21"/>
                <w:szCs w:val="21"/>
              </w:rPr>
              <w:fldChar w:fldCharType="end"/>
            </w:r>
            <w:bookmarkEnd w:id="1"/>
          </w:p>
        </w:tc>
      </w:tr>
    </w:tbl>
    <w:p w:rsidR="009341CF" w:rsidRDefault="0033345C">
      <w:pPr>
        <w:pStyle w:val="affff9"/>
        <w:framePr w:w="9639" w:h="624" w:hRule="exact" w:hSpace="181" w:vSpace="181" w:wrap="around" w:hAnchor="page" w:x="1305" w:y="2269"/>
      </w:pPr>
      <w:bookmarkStart w:id="2" w:name="_Hlk26473981"/>
      <w:r>
        <w:rPr>
          <w:rFonts w:hint="eastAsia"/>
        </w:rPr>
        <w:t>中华人民共和国国家标准</w:t>
      </w:r>
    </w:p>
    <w:bookmarkEnd w:id="2"/>
    <w:p w:rsidR="009341CF" w:rsidRDefault="0033345C">
      <w:pPr>
        <w:pStyle w:val="afffffffffb"/>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16714</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t>20XX</w:t>
      </w:r>
      <w:r>
        <w:fldChar w:fldCharType="end"/>
      </w:r>
      <w:bookmarkEnd w:id="5"/>
    </w:p>
    <w:p w:rsidR="009341CF" w:rsidRDefault="0033345C">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代替 GB/T 16714</w:t>
      </w:r>
      <w:r>
        <w:rPr>
          <w:rFonts w:hAnsi="黑体" w:hint="eastAsia"/>
        </w:rPr>
        <w:t>—</w:t>
      </w:r>
      <w:r>
        <w:rPr>
          <w:rFonts w:hAnsi="黑体"/>
        </w:rPr>
        <w:t>2007</w:t>
      </w:r>
      <w:r>
        <w:rPr>
          <w:rFonts w:hAnsi="黑体"/>
        </w:rPr>
        <w:fldChar w:fldCharType="end"/>
      </w:r>
      <w:bookmarkEnd w:id="6"/>
    </w:p>
    <w:p w:rsidR="009341CF" w:rsidRDefault="0033345C">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rsidR="009341CF" w:rsidRDefault="009341CF">
      <w:pPr>
        <w:pStyle w:val="affff9"/>
        <w:framePr w:w="9639" w:h="6976" w:hRule="exact" w:hSpace="0" w:vSpace="0" w:wrap="around" w:hAnchor="page" w:y="6408"/>
        <w:jc w:val="center"/>
        <w:rPr>
          <w:rFonts w:ascii="黑体" w:eastAsia="黑体" w:hAnsi="黑体"/>
          <w:b w:val="0"/>
          <w:bCs w:val="0"/>
          <w:w w:val="100"/>
        </w:rPr>
      </w:pPr>
    </w:p>
    <w:p w:rsidR="009341CF" w:rsidRDefault="0033345C">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连续式粮食干燥机</w:t>
      </w:r>
      <w:r>
        <w:fldChar w:fldCharType="end"/>
      </w:r>
      <w:bookmarkEnd w:id="7"/>
    </w:p>
    <w:p w:rsidR="009341CF" w:rsidRDefault="009341CF">
      <w:pPr>
        <w:framePr w:w="9639" w:h="6974" w:hRule="exact" w:wrap="around" w:vAnchor="page" w:hAnchor="page" w:x="1419" w:y="6408" w:anchorLock="1"/>
        <w:ind w:left="-1418"/>
      </w:pPr>
    </w:p>
    <w:p w:rsidR="009341CF" w:rsidRDefault="0033345C">
      <w:pPr>
        <w:pStyle w:val="afffffff1"/>
        <w:framePr w:w="9639" w:h="6974" w:hRule="exact" w:wrap="around" w:vAnchor="page" w:hAnchor="page" w:x="1419" w:y="6408" w:anchorLock="1"/>
        <w:textAlignment w:val="bottom"/>
        <w:rPr>
          <w:rFonts w:ascii="黑体" w:eastAsia="黑体" w:hAnsi="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C</w:t>
      </w:r>
      <w:r>
        <w:rPr>
          <w:rFonts w:eastAsia="黑体"/>
          <w:szCs w:val="28"/>
        </w:rPr>
        <w:t>ontinuous-flow grain driers</w:t>
      </w:r>
      <w:r>
        <w:rPr>
          <w:rFonts w:ascii="黑体" w:eastAsia="黑体" w:hAnsi="黑体"/>
          <w:szCs w:val="28"/>
        </w:rPr>
        <w:fldChar w:fldCharType="end"/>
      </w:r>
      <w:bookmarkEnd w:id="8"/>
    </w:p>
    <w:p w:rsidR="009341CF" w:rsidRDefault="009341CF">
      <w:pPr>
        <w:framePr w:w="9639" w:h="6974" w:hRule="exact" w:wrap="around" w:vAnchor="page" w:hAnchor="page" w:x="1419" w:y="6408" w:anchorLock="1"/>
        <w:spacing w:line="760" w:lineRule="exact"/>
        <w:ind w:left="-1418"/>
      </w:pPr>
    </w:p>
    <w:p w:rsidR="009341CF" w:rsidRDefault="0033345C">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szCs w:val="28"/>
        </w:rPr>
        <w:fldChar w:fldCharType="end"/>
      </w:r>
      <w:bookmarkEnd w:id="9"/>
    </w:p>
    <w:p w:rsidR="009341CF" w:rsidRDefault="0033345C">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5A7274">
        <w:rPr>
          <w:sz w:val="24"/>
          <w:szCs w:val="28"/>
        </w:rPr>
      </w:r>
      <w:r w:rsidR="005A7274">
        <w:rPr>
          <w:sz w:val="24"/>
          <w:szCs w:val="28"/>
        </w:rPr>
        <w:fldChar w:fldCharType="separate"/>
      </w:r>
      <w:r>
        <w:rPr>
          <w:sz w:val="24"/>
          <w:szCs w:val="28"/>
        </w:rPr>
        <w:fldChar w:fldCharType="end"/>
      </w:r>
      <w:bookmarkEnd w:id="10"/>
    </w:p>
    <w:p w:rsidR="009341CF" w:rsidRDefault="0033345C">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9341CF" w:rsidRDefault="0033345C">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5A7274">
        <w:rPr>
          <w:b/>
          <w:sz w:val="21"/>
          <w:szCs w:val="28"/>
        </w:rPr>
      </w:r>
      <w:r w:rsidR="005A7274">
        <w:rPr>
          <w:b/>
          <w:sz w:val="21"/>
          <w:szCs w:val="28"/>
        </w:rPr>
        <w:fldChar w:fldCharType="separate"/>
      </w:r>
      <w:r>
        <w:rPr>
          <w:b/>
          <w:sz w:val="21"/>
          <w:szCs w:val="28"/>
        </w:rPr>
        <w:fldChar w:fldCharType="end"/>
      </w:r>
      <w:bookmarkEnd w:id="12"/>
    </w:p>
    <w:p w:rsidR="009341CF" w:rsidRDefault="0033345C">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9341CF" w:rsidRDefault="0033345C">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9341CF" w:rsidRDefault="0033345C">
      <w:pPr>
        <w:rPr>
          <w:rFonts w:ascii="宋体" w:hAnsi="宋体"/>
          <w:sz w:val="28"/>
          <w:szCs w:val="28"/>
        </w:rPr>
        <w:sectPr w:rsidR="009341CF">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w:t>
      </w:r>
    </w:p>
    <w:p w:rsidR="009341CF" w:rsidRDefault="0033345C">
      <w:pPr>
        <w:pStyle w:val="a6"/>
        <w:spacing w:before="900" w:after="468"/>
      </w:pPr>
      <w:bookmarkStart w:id="19" w:name="BookMark2"/>
      <w:r>
        <w:rPr>
          <w:spacing w:val="320"/>
        </w:rPr>
        <w:lastRenderedPageBreak/>
        <w:t>前</w:t>
      </w:r>
      <w:r>
        <w:t>言</w:t>
      </w:r>
    </w:p>
    <w:p w:rsidR="009341CF" w:rsidRDefault="0033345C">
      <w:pPr>
        <w:pStyle w:val="affffe"/>
        <w:ind w:firstLine="420"/>
      </w:pPr>
      <w:r>
        <w:rPr>
          <w:rFonts w:hint="eastAsia"/>
        </w:rPr>
        <w:t>本文件按照</w:t>
      </w:r>
      <w:r>
        <w:rPr>
          <w:rFonts w:ascii="Times New Roman" w:hint="eastAsia"/>
        </w:rPr>
        <w:t>G</w:t>
      </w:r>
      <w:r>
        <w:rPr>
          <w:rFonts w:ascii="Times New Roman" w:hint="eastAsia"/>
          <w:kern w:val="2"/>
          <w:szCs w:val="21"/>
        </w:rPr>
        <w:t>B/T 1.1</w:t>
      </w:r>
      <w:r>
        <w:rPr>
          <w:rFonts w:ascii="Times New Roman" w:hint="eastAsia"/>
          <w:kern w:val="2"/>
          <w:szCs w:val="21"/>
        </w:rPr>
        <w:t>—</w:t>
      </w:r>
      <w:r>
        <w:rPr>
          <w:rFonts w:ascii="Times New Roman" w:hint="eastAsia"/>
          <w:kern w:val="2"/>
          <w:szCs w:val="21"/>
        </w:rPr>
        <w:t>2020</w:t>
      </w:r>
      <w:r>
        <w:rPr>
          <w:rFonts w:hint="eastAsia"/>
        </w:rPr>
        <w:t>《标准化工作导则  第1部分：标准化文件的结构和起草规则》的规定起草。</w:t>
      </w:r>
    </w:p>
    <w:p w:rsidR="009341CF" w:rsidRDefault="0033345C">
      <w:pPr>
        <w:pStyle w:val="affffe"/>
        <w:ind w:firstLine="420"/>
      </w:pPr>
      <w:r>
        <w:rPr>
          <w:rFonts w:ascii="Calibri" w:hAnsi="Calibri" w:hint="eastAsia"/>
          <w:kern w:val="2"/>
          <w:szCs w:val="21"/>
        </w:rPr>
        <w:t>本文件代替</w:t>
      </w:r>
      <w:r>
        <w:rPr>
          <w:rFonts w:ascii="Times New Roman" w:hint="eastAsia"/>
          <w:kern w:val="2"/>
          <w:szCs w:val="21"/>
        </w:rPr>
        <w:t>GB</w:t>
      </w:r>
      <w:r>
        <w:rPr>
          <w:rFonts w:ascii="Calibri" w:hAnsi="Calibri" w:hint="eastAsia"/>
          <w:kern w:val="2"/>
          <w:szCs w:val="21"/>
        </w:rPr>
        <w:t>/</w:t>
      </w:r>
      <w:r>
        <w:rPr>
          <w:rFonts w:ascii="Times New Roman" w:hint="eastAsia"/>
          <w:kern w:val="2"/>
          <w:szCs w:val="21"/>
        </w:rPr>
        <w:t>T</w:t>
      </w:r>
      <w:r>
        <w:rPr>
          <w:rFonts w:ascii="Times New Roman"/>
          <w:kern w:val="2"/>
          <w:szCs w:val="21"/>
        </w:rPr>
        <w:t xml:space="preserve"> 16714</w:t>
      </w:r>
      <w:r>
        <w:rPr>
          <w:rFonts w:ascii="Times New Roman"/>
          <w:kern w:val="2"/>
          <w:szCs w:val="21"/>
        </w:rPr>
        <w:t>－</w:t>
      </w:r>
      <w:r>
        <w:rPr>
          <w:rFonts w:ascii="Times New Roman"/>
          <w:kern w:val="2"/>
          <w:szCs w:val="21"/>
        </w:rPr>
        <w:t>2007</w:t>
      </w:r>
      <w:r>
        <w:rPr>
          <w:rFonts w:ascii="Calibri" w:hAnsi="Calibri" w:hint="eastAsia"/>
          <w:kern w:val="2"/>
          <w:szCs w:val="21"/>
        </w:rPr>
        <w:t>《连续式粮食干燥机》，与</w:t>
      </w:r>
      <w:r>
        <w:rPr>
          <w:rFonts w:ascii="Times New Roman" w:hint="eastAsia"/>
          <w:kern w:val="2"/>
          <w:szCs w:val="21"/>
        </w:rPr>
        <w:t>GB</w:t>
      </w:r>
      <w:r>
        <w:rPr>
          <w:rFonts w:ascii="Calibri" w:hAnsi="Calibri" w:hint="eastAsia"/>
          <w:kern w:val="2"/>
          <w:szCs w:val="21"/>
        </w:rPr>
        <w:t>/</w:t>
      </w:r>
      <w:r>
        <w:rPr>
          <w:rFonts w:ascii="Times New Roman" w:hint="eastAsia"/>
          <w:kern w:val="2"/>
          <w:szCs w:val="21"/>
        </w:rPr>
        <w:t>T</w:t>
      </w:r>
      <w:r>
        <w:rPr>
          <w:rFonts w:ascii="Calibri" w:hAnsi="Calibri" w:hint="eastAsia"/>
          <w:kern w:val="2"/>
          <w:szCs w:val="21"/>
        </w:rPr>
        <w:t xml:space="preserve"> </w:t>
      </w:r>
      <w:r>
        <w:rPr>
          <w:rFonts w:ascii="Times New Roman" w:hint="eastAsia"/>
          <w:kern w:val="2"/>
          <w:szCs w:val="21"/>
        </w:rPr>
        <w:t>16714</w:t>
      </w:r>
      <w:r>
        <w:rPr>
          <w:rFonts w:ascii="Times New Roman" w:hint="eastAsia"/>
          <w:kern w:val="2"/>
          <w:szCs w:val="21"/>
        </w:rPr>
        <w:t>－</w:t>
      </w:r>
      <w:r>
        <w:rPr>
          <w:rFonts w:ascii="Times New Roman" w:hint="eastAsia"/>
          <w:kern w:val="2"/>
          <w:szCs w:val="21"/>
        </w:rPr>
        <w:t>2007</w:t>
      </w:r>
      <w:r>
        <w:rPr>
          <w:rFonts w:ascii="Calibri" w:hAnsi="Calibri" w:hint="eastAsia"/>
          <w:kern w:val="2"/>
          <w:szCs w:val="21"/>
        </w:rPr>
        <w:t>相比，除结构调整和编辑性改动外，主要技术变化如下：</w:t>
      </w:r>
    </w:p>
    <w:p w:rsidR="009341CF" w:rsidRDefault="0033345C">
      <w:pPr>
        <w:pStyle w:val="af2"/>
        <w:rPr>
          <w:kern w:val="2"/>
          <w:szCs w:val="21"/>
        </w:rPr>
      </w:pPr>
      <w:r>
        <w:rPr>
          <w:rFonts w:hint="eastAsia"/>
        </w:rPr>
        <w:t>更改了“范围”的部分内容（见第</w:t>
      </w:r>
      <w:r>
        <w:rPr>
          <w:rFonts w:cs="Calibri" w:hint="eastAsia"/>
        </w:rPr>
        <w:t>1</w:t>
      </w:r>
      <w:r>
        <w:rPr>
          <w:rFonts w:hint="eastAsia"/>
        </w:rPr>
        <w:t>章，</w:t>
      </w:r>
      <w:r>
        <w:rPr>
          <w:rFonts w:cs="Calibri" w:hint="eastAsia"/>
        </w:rPr>
        <w:t>2007</w:t>
      </w:r>
      <w:r>
        <w:rPr>
          <w:rFonts w:hint="eastAsia"/>
        </w:rPr>
        <w:t>年版的第</w:t>
      </w:r>
      <w:r>
        <w:rPr>
          <w:rFonts w:cs="Calibri" w:hint="eastAsia"/>
        </w:rPr>
        <w:t>1</w:t>
      </w:r>
      <w:r>
        <w:rPr>
          <w:rFonts w:hint="eastAsia"/>
        </w:rPr>
        <w:t>章）；</w:t>
      </w:r>
    </w:p>
    <w:p w:rsidR="009341CF" w:rsidRDefault="0033345C">
      <w:pPr>
        <w:pStyle w:val="af2"/>
      </w:pPr>
      <w:r>
        <w:rPr>
          <w:rFonts w:hint="eastAsia"/>
        </w:rPr>
        <w:t>更改了“术语和定义”的部分内容（</w:t>
      </w:r>
      <w:r>
        <w:rPr>
          <w:rFonts w:cs="Calibri" w:hint="eastAsia"/>
        </w:rPr>
        <w:t>2007</w:t>
      </w:r>
      <w:r>
        <w:rPr>
          <w:rFonts w:hint="eastAsia"/>
        </w:rPr>
        <w:t>年版的第</w:t>
      </w:r>
      <w:r>
        <w:rPr>
          <w:rFonts w:cs="Calibri" w:hint="eastAsia"/>
        </w:rPr>
        <w:t>3</w:t>
      </w:r>
      <w:r>
        <w:rPr>
          <w:rFonts w:hint="eastAsia"/>
        </w:rPr>
        <w:t>章）；</w:t>
      </w:r>
    </w:p>
    <w:p w:rsidR="009341CF" w:rsidRDefault="0033345C">
      <w:pPr>
        <w:pStyle w:val="af2"/>
      </w:pPr>
      <w:r>
        <w:rPr>
          <w:rFonts w:hint="eastAsia"/>
        </w:rPr>
        <w:t>删除了“型式”（见</w:t>
      </w:r>
      <w:r>
        <w:rPr>
          <w:rFonts w:cs="Calibri" w:hint="eastAsia"/>
        </w:rPr>
        <w:t>2007</w:t>
      </w:r>
      <w:r>
        <w:rPr>
          <w:rFonts w:hint="eastAsia"/>
        </w:rPr>
        <w:t>年版的</w:t>
      </w:r>
      <w:r>
        <w:rPr>
          <w:rFonts w:cs="Calibri" w:hint="eastAsia"/>
        </w:rPr>
        <w:t>4.1</w:t>
      </w:r>
      <w:r>
        <w:rPr>
          <w:rFonts w:hint="eastAsia"/>
        </w:rPr>
        <w:t>）；</w:t>
      </w:r>
    </w:p>
    <w:p w:rsidR="009341CF" w:rsidRDefault="0033345C">
      <w:pPr>
        <w:pStyle w:val="af2"/>
      </w:pPr>
      <w:r>
        <w:rPr>
          <w:rFonts w:hint="eastAsia"/>
        </w:rPr>
        <w:t>更改了</w:t>
      </w:r>
      <w:proofErr w:type="gramStart"/>
      <w:r>
        <w:rPr>
          <w:rFonts w:hint="eastAsia"/>
        </w:rPr>
        <w:t>“</w:t>
      </w:r>
      <w:proofErr w:type="gramEnd"/>
      <w:r>
        <w:rPr>
          <w:rFonts w:hint="eastAsia"/>
        </w:rPr>
        <w:t>安全要求“的部分内容（见第</w:t>
      </w:r>
      <w:r>
        <w:rPr>
          <w:rFonts w:cs="Calibri" w:hint="eastAsia"/>
        </w:rPr>
        <w:t>5</w:t>
      </w:r>
      <w:r>
        <w:rPr>
          <w:rFonts w:hint="eastAsia"/>
        </w:rPr>
        <w:t>章，</w:t>
      </w:r>
      <w:r>
        <w:rPr>
          <w:rFonts w:cs="Calibri" w:hint="eastAsia"/>
        </w:rPr>
        <w:t>2007</w:t>
      </w:r>
      <w:r>
        <w:rPr>
          <w:rFonts w:hint="eastAsia"/>
        </w:rPr>
        <w:t>年版的第</w:t>
      </w:r>
      <w:r>
        <w:rPr>
          <w:rFonts w:cs="Calibri" w:hint="eastAsia"/>
        </w:rPr>
        <w:t>6</w:t>
      </w:r>
      <w:r>
        <w:rPr>
          <w:rFonts w:hint="eastAsia"/>
        </w:rPr>
        <w:t>章）；</w:t>
      </w:r>
    </w:p>
    <w:p w:rsidR="009341CF" w:rsidRDefault="0033345C">
      <w:pPr>
        <w:pStyle w:val="af2"/>
      </w:pPr>
      <w:r>
        <w:rPr>
          <w:rFonts w:hint="eastAsia"/>
        </w:rPr>
        <w:t>更改了“一般技术要求”的部分内容（见</w:t>
      </w:r>
      <w:r>
        <w:rPr>
          <w:rFonts w:cs="Calibri" w:hint="eastAsia"/>
        </w:rPr>
        <w:t>6.1</w:t>
      </w:r>
      <w:r>
        <w:rPr>
          <w:rFonts w:hint="eastAsia"/>
        </w:rPr>
        <w:t>，</w:t>
      </w:r>
      <w:r>
        <w:rPr>
          <w:rFonts w:cs="Calibri" w:hint="eastAsia"/>
        </w:rPr>
        <w:t>2007</w:t>
      </w:r>
      <w:r>
        <w:rPr>
          <w:rFonts w:hint="eastAsia"/>
        </w:rPr>
        <w:t>年版的</w:t>
      </w:r>
      <w:r>
        <w:rPr>
          <w:rFonts w:cs="Calibri" w:hint="eastAsia"/>
        </w:rPr>
        <w:t>5.1</w:t>
      </w:r>
      <w:r>
        <w:rPr>
          <w:rFonts w:hint="eastAsia"/>
        </w:rPr>
        <w:t>）；</w:t>
      </w:r>
    </w:p>
    <w:p w:rsidR="009341CF" w:rsidRDefault="0033345C">
      <w:pPr>
        <w:pStyle w:val="af2"/>
      </w:pPr>
      <w:r>
        <w:rPr>
          <w:rFonts w:hint="eastAsia"/>
        </w:rPr>
        <w:t>更改了“性能指标”的部分内容（见6</w:t>
      </w:r>
      <w:r>
        <w:t>.2</w:t>
      </w:r>
      <w:r>
        <w:rPr>
          <w:rFonts w:hint="eastAsia"/>
        </w:rPr>
        <w:t>，</w:t>
      </w:r>
      <w:r>
        <w:rPr>
          <w:rFonts w:cs="Calibri" w:hint="eastAsia"/>
        </w:rPr>
        <w:t>2007</w:t>
      </w:r>
      <w:r>
        <w:rPr>
          <w:rFonts w:hint="eastAsia"/>
        </w:rPr>
        <w:t>年版的5</w:t>
      </w:r>
      <w:r>
        <w:t>.2</w:t>
      </w:r>
      <w:r>
        <w:rPr>
          <w:rFonts w:hint="eastAsia"/>
        </w:rPr>
        <w:t>）；</w:t>
      </w:r>
    </w:p>
    <w:p w:rsidR="009341CF" w:rsidRDefault="0033345C">
      <w:pPr>
        <w:pStyle w:val="af2"/>
      </w:pPr>
      <w:r>
        <w:rPr>
          <w:rFonts w:hint="eastAsia"/>
        </w:rPr>
        <w:t>删除了“粮层厚度和进排粮机构”（见</w:t>
      </w:r>
      <w:r>
        <w:rPr>
          <w:rFonts w:cs="Calibri" w:hint="eastAsia"/>
        </w:rPr>
        <w:t>2007</w:t>
      </w:r>
      <w:r>
        <w:rPr>
          <w:rFonts w:hint="eastAsia"/>
        </w:rPr>
        <w:t>年版的</w:t>
      </w:r>
      <w:r>
        <w:rPr>
          <w:rFonts w:cs="Calibri" w:hint="eastAsia"/>
        </w:rPr>
        <w:t>5.3</w:t>
      </w:r>
      <w:r>
        <w:rPr>
          <w:rFonts w:hint="eastAsia"/>
        </w:rPr>
        <w:t>）；</w:t>
      </w:r>
    </w:p>
    <w:p w:rsidR="009341CF" w:rsidRDefault="0033345C">
      <w:pPr>
        <w:pStyle w:val="af2"/>
      </w:pPr>
      <w:r>
        <w:rPr>
          <w:rFonts w:hint="eastAsia"/>
        </w:rPr>
        <w:t>更改了“电控温控设备”的部分内容（见</w:t>
      </w:r>
      <w:r>
        <w:rPr>
          <w:rFonts w:cs="Calibri" w:hint="eastAsia"/>
        </w:rPr>
        <w:t>6.3</w:t>
      </w:r>
      <w:r>
        <w:rPr>
          <w:rFonts w:hint="eastAsia"/>
        </w:rPr>
        <w:t>，</w:t>
      </w:r>
      <w:r>
        <w:rPr>
          <w:rFonts w:cs="Calibri" w:hint="eastAsia"/>
        </w:rPr>
        <w:t>2007</w:t>
      </w:r>
      <w:r>
        <w:rPr>
          <w:rFonts w:hint="eastAsia"/>
        </w:rPr>
        <w:t>年版的</w:t>
      </w:r>
      <w:r>
        <w:rPr>
          <w:rFonts w:cs="Calibri" w:hint="eastAsia"/>
        </w:rPr>
        <w:t>5.4</w:t>
      </w:r>
      <w:r>
        <w:rPr>
          <w:rFonts w:hint="eastAsia"/>
        </w:rPr>
        <w:t>）；</w:t>
      </w:r>
    </w:p>
    <w:p w:rsidR="009341CF" w:rsidRDefault="0033345C">
      <w:pPr>
        <w:pStyle w:val="af2"/>
      </w:pPr>
      <w:r>
        <w:rPr>
          <w:rFonts w:hint="eastAsia"/>
        </w:rPr>
        <w:t>删除了“材料要求”（见</w:t>
      </w:r>
      <w:r>
        <w:rPr>
          <w:rFonts w:cs="Calibri" w:hint="eastAsia"/>
        </w:rPr>
        <w:t>2007</w:t>
      </w:r>
      <w:r>
        <w:rPr>
          <w:rFonts w:hint="eastAsia"/>
        </w:rPr>
        <w:t>年版的</w:t>
      </w:r>
      <w:r>
        <w:rPr>
          <w:rFonts w:cs="Calibri" w:hint="eastAsia"/>
        </w:rPr>
        <w:t>5.6</w:t>
      </w:r>
      <w:r>
        <w:rPr>
          <w:rFonts w:hint="eastAsia"/>
        </w:rPr>
        <w:t>）；</w:t>
      </w:r>
    </w:p>
    <w:p w:rsidR="009341CF" w:rsidRDefault="0033345C">
      <w:pPr>
        <w:pStyle w:val="af2"/>
      </w:pPr>
      <w:r>
        <w:rPr>
          <w:rFonts w:hint="eastAsia"/>
        </w:rPr>
        <w:t>更改了“可靠性”的部分内容（见</w:t>
      </w:r>
      <w:r>
        <w:rPr>
          <w:rFonts w:cs="Calibri" w:hint="eastAsia"/>
        </w:rPr>
        <w:t>6.5</w:t>
      </w:r>
      <w:r>
        <w:rPr>
          <w:rFonts w:hint="eastAsia"/>
        </w:rPr>
        <w:t>，</w:t>
      </w:r>
      <w:r>
        <w:rPr>
          <w:rFonts w:cs="Calibri" w:hint="eastAsia"/>
        </w:rPr>
        <w:t>2007</w:t>
      </w:r>
      <w:r>
        <w:rPr>
          <w:rFonts w:hint="eastAsia"/>
        </w:rPr>
        <w:t>年版的</w:t>
      </w:r>
      <w:r>
        <w:rPr>
          <w:rFonts w:cs="Calibri" w:hint="eastAsia"/>
        </w:rPr>
        <w:t>5.7）；</w:t>
      </w:r>
    </w:p>
    <w:p w:rsidR="009341CF" w:rsidRDefault="0033345C">
      <w:pPr>
        <w:pStyle w:val="af2"/>
      </w:pPr>
      <w:r>
        <w:rPr>
          <w:rFonts w:hint="eastAsia"/>
        </w:rPr>
        <w:t>更改了“环境要求”的部分内容（见6.6，2007年版的5.8）；</w:t>
      </w:r>
    </w:p>
    <w:p w:rsidR="009341CF" w:rsidRDefault="0033345C">
      <w:pPr>
        <w:pStyle w:val="af2"/>
      </w:pPr>
      <w:r>
        <w:rPr>
          <w:rFonts w:hint="eastAsia"/>
        </w:rPr>
        <w:t>更改了“产品使用说明书”的部分内容。（见6.7，2007年版的5.9）；</w:t>
      </w:r>
    </w:p>
    <w:p w:rsidR="009341CF" w:rsidRDefault="0033345C">
      <w:pPr>
        <w:pStyle w:val="af2"/>
      </w:pPr>
      <w:r>
        <w:rPr>
          <w:rFonts w:hint="eastAsia"/>
        </w:rPr>
        <w:t>更改了“试验方法”的部分内容（见第</w:t>
      </w:r>
      <w:r>
        <w:rPr>
          <w:rFonts w:cs="Calibri" w:hint="eastAsia"/>
        </w:rPr>
        <w:t>7</w:t>
      </w:r>
      <w:r>
        <w:rPr>
          <w:rFonts w:hint="eastAsia"/>
        </w:rPr>
        <w:t>章，</w:t>
      </w:r>
      <w:r>
        <w:rPr>
          <w:rFonts w:cs="Calibri" w:hint="eastAsia"/>
        </w:rPr>
        <w:t>2007</w:t>
      </w:r>
      <w:r>
        <w:rPr>
          <w:rFonts w:hint="eastAsia"/>
        </w:rPr>
        <w:t>年版的</w:t>
      </w:r>
      <w:r>
        <w:rPr>
          <w:rFonts w:cs="Calibri" w:hint="eastAsia"/>
        </w:rPr>
        <w:t>7.1</w:t>
      </w:r>
      <w:r>
        <w:rPr>
          <w:rFonts w:hint="eastAsia"/>
        </w:rPr>
        <w:t>）；</w:t>
      </w:r>
    </w:p>
    <w:p w:rsidR="009341CF" w:rsidRDefault="0033345C">
      <w:pPr>
        <w:pStyle w:val="af2"/>
      </w:pPr>
      <w:r>
        <w:rPr>
          <w:rFonts w:hint="eastAsia"/>
        </w:rPr>
        <w:t>更改了“检验规则”的部分内容（见第</w:t>
      </w:r>
      <w:r>
        <w:rPr>
          <w:rFonts w:cs="Calibri" w:hint="eastAsia"/>
        </w:rPr>
        <w:t>8</w:t>
      </w:r>
      <w:r>
        <w:rPr>
          <w:rFonts w:hint="eastAsia"/>
        </w:rPr>
        <w:t>章，</w:t>
      </w:r>
      <w:r>
        <w:rPr>
          <w:rFonts w:cs="Calibri" w:hint="eastAsia"/>
        </w:rPr>
        <w:t>2007</w:t>
      </w:r>
      <w:r>
        <w:rPr>
          <w:rFonts w:hint="eastAsia"/>
        </w:rPr>
        <w:t>年版的</w:t>
      </w:r>
      <w:r>
        <w:rPr>
          <w:rFonts w:cs="Calibri" w:hint="eastAsia"/>
        </w:rPr>
        <w:t>7.2</w:t>
      </w:r>
      <w:r>
        <w:rPr>
          <w:rFonts w:hint="eastAsia"/>
        </w:rPr>
        <w:t>）；</w:t>
      </w:r>
    </w:p>
    <w:p w:rsidR="009341CF" w:rsidRDefault="0033345C">
      <w:pPr>
        <w:pStyle w:val="af2"/>
      </w:pPr>
      <w:r>
        <w:rPr>
          <w:rFonts w:hint="eastAsia"/>
        </w:rPr>
        <w:t>更改了“标志、包装、运输及贮存”的部分内容（见第</w:t>
      </w:r>
      <w:r>
        <w:rPr>
          <w:rFonts w:cs="Calibri" w:hint="eastAsia"/>
        </w:rPr>
        <w:t>9</w:t>
      </w:r>
      <w:r>
        <w:rPr>
          <w:rFonts w:hint="eastAsia"/>
        </w:rPr>
        <w:t>章，</w:t>
      </w:r>
      <w:r>
        <w:rPr>
          <w:rFonts w:cs="Calibri" w:hint="eastAsia"/>
        </w:rPr>
        <w:t>2007</w:t>
      </w:r>
      <w:r>
        <w:rPr>
          <w:rFonts w:hint="eastAsia"/>
        </w:rPr>
        <w:t>年版的第</w:t>
      </w:r>
      <w:r>
        <w:rPr>
          <w:rFonts w:cs="Calibri" w:hint="eastAsia"/>
        </w:rPr>
        <w:t>8</w:t>
      </w:r>
      <w:r>
        <w:rPr>
          <w:rFonts w:hint="eastAsia"/>
        </w:rPr>
        <w:t>章）。</w:t>
      </w:r>
    </w:p>
    <w:p w:rsidR="009341CF" w:rsidRDefault="0033345C">
      <w:pPr>
        <w:pStyle w:val="affffe"/>
        <w:ind w:firstLine="420"/>
      </w:pPr>
      <w:r>
        <w:rPr>
          <w:rFonts w:hint="eastAsia"/>
        </w:rPr>
        <w:t>请注意本文件的某些内容可能涉及专利。本文件的发布机构不承担识别专利的责任。</w:t>
      </w:r>
    </w:p>
    <w:p w:rsidR="009341CF" w:rsidRDefault="0033345C">
      <w:pPr>
        <w:pStyle w:val="affffe"/>
        <w:ind w:firstLine="420"/>
      </w:pPr>
      <w:r>
        <w:rPr>
          <w:rFonts w:hint="eastAsia"/>
        </w:rPr>
        <w:t>本文件由中国机械工业联合会提出。</w:t>
      </w:r>
    </w:p>
    <w:p w:rsidR="009341CF" w:rsidRDefault="0033345C">
      <w:pPr>
        <w:pStyle w:val="affffe"/>
        <w:ind w:firstLine="420"/>
      </w:pPr>
      <w:r>
        <w:rPr>
          <w:rFonts w:hint="eastAsia"/>
        </w:rPr>
        <w:t>本文件由全国农业机械标准化技术委员会（</w:t>
      </w:r>
      <w:r>
        <w:rPr>
          <w:rFonts w:ascii="Times New Roman" w:hint="eastAsia"/>
        </w:rPr>
        <w:t>SAC</w:t>
      </w:r>
      <w:r>
        <w:rPr>
          <w:rFonts w:hint="eastAsia"/>
        </w:rPr>
        <w:t>/</w:t>
      </w:r>
      <w:r>
        <w:rPr>
          <w:rFonts w:ascii="Times New Roman" w:hint="eastAsia"/>
        </w:rPr>
        <w:t>TC</w:t>
      </w:r>
      <w:r>
        <w:rPr>
          <w:rFonts w:hint="eastAsia"/>
        </w:rPr>
        <w:t xml:space="preserve"> 201）归口。</w:t>
      </w:r>
    </w:p>
    <w:p w:rsidR="009341CF" w:rsidRDefault="0033345C">
      <w:pPr>
        <w:pStyle w:val="affffe"/>
        <w:ind w:firstLine="420"/>
      </w:pPr>
      <w:r>
        <w:rPr>
          <w:rFonts w:hint="eastAsia"/>
        </w:rPr>
        <w:t>本文件起草单位：黑龙江省农业机械工程科学研究院佳木斯分院、中国农业机械化科学研究</w:t>
      </w:r>
      <w:proofErr w:type="gramStart"/>
      <w:r>
        <w:rPr>
          <w:rFonts w:hint="eastAsia"/>
        </w:rPr>
        <w:t>院集团</w:t>
      </w:r>
      <w:proofErr w:type="gramEnd"/>
      <w:r>
        <w:rPr>
          <w:rFonts w:hint="eastAsia"/>
        </w:rPr>
        <w:t>有限公司</w:t>
      </w:r>
      <w:r w:rsidR="0031122C">
        <w:rPr>
          <w:rFonts w:hint="eastAsia"/>
        </w:rPr>
        <w:t>、中粮工科迎春农牧机械（山东）有限公司、</w:t>
      </w:r>
      <w:r w:rsidR="0031122C" w:rsidRPr="0031122C">
        <w:rPr>
          <w:rFonts w:hint="eastAsia"/>
        </w:rPr>
        <w:t>河南昊立智能科技有限公司、</w:t>
      </w:r>
      <w:bookmarkStart w:id="20" w:name="_GoBack"/>
      <w:r w:rsidR="0031122C" w:rsidRPr="0031122C">
        <w:rPr>
          <w:rFonts w:hint="eastAsia"/>
        </w:rPr>
        <w:t>黑龙江农垦农业机械试验鉴定站</w:t>
      </w:r>
      <w:r w:rsidR="0031122C">
        <w:rPr>
          <w:rFonts w:hint="eastAsia"/>
        </w:rPr>
        <w:t>、</w:t>
      </w:r>
      <w:bookmarkEnd w:id="20"/>
      <w:r w:rsidR="0031122C" w:rsidRPr="0031122C">
        <w:rPr>
          <w:rFonts w:hint="eastAsia"/>
        </w:rPr>
        <w:t>湖南省好运来机电设备有限公司</w:t>
      </w:r>
      <w:r w:rsidR="0091251A">
        <w:rPr>
          <w:rFonts w:hint="eastAsia"/>
        </w:rPr>
        <w:t>等</w:t>
      </w:r>
      <w:r>
        <w:rPr>
          <w:rFonts w:hint="eastAsia"/>
        </w:rPr>
        <w:t>。</w:t>
      </w:r>
    </w:p>
    <w:p w:rsidR="009341CF" w:rsidRDefault="0033345C">
      <w:pPr>
        <w:pStyle w:val="affffe"/>
        <w:ind w:firstLine="420"/>
      </w:pPr>
      <w:r>
        <w:rPr>
          <w:rFonts w:hint="eastAsia"/>
        </w:rPr>
        <w:t>本文件主要起草人：</w:t>
      </w:r>
    </w:p>
    <w:p w:rsidR="009341CF" w:rsidRDefault="0033345C">
      <w:pPr>
        <w:pStyle w:val="affffe"/>
        <w:ind w:firstLine="420"/>
        <w:sectPr w:rsidR="009341CF">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rPr>
          <w:rFonts w:hint="eastAsia"/>
        </w:rPr>
        <w:t>本文件于1996年首次发布</w:t>
      </w:r>
      <w:r>
        <w:rPr>
          <w:rFonts w:ascii="Times New Roman"/>
        </w:rPr>
        <w:t>，</w:t>
      </w:r>
      <w:r>
        <w:rPr>
          <w:rFonts w:ascii="Times New Roman"/>
        </w:rPr>
        <w:t>2007</w:t>
      </w:r>
      <w:r>
        <w:rPr>
          <w:rFonts w:ascii="Times New Roman"/>
        </w:rPr>
        <w:t>年为第一次修订</w:t>
      </w:r>
      <w:r>
        <w:rPr>
          <w:rFonts w:hint="eastAsia"/>
        </w:rPr>
        <w:t>，本次为第二次修订。</w:t>
      </w:r>
    </w:p>
    <w:p w:rsidR="009341CF" w:rsidRDefault="009341CF">
      <w:pPr>
        <w:spacing w:line="20" w:lineRule="exact"/>
        <w:jc w:val="center"/>
        <w:rPr>
          <w:rFonts w:ascii="黑体" w:eastAsia="黑体" w:hAnsi="黑体"/>
          <w:sz w:val="32"/>
          <w:szCs w:val="32"/>
        </w:rPr>
      </w:pPr>
      <w:bookmarkStart w:id="21" w:name="BookMark4"/>
      <w:bookmarkEnd w:id="19"/>
    </w:p>
    <w:p w:rsidR="009341CF" w:rsidRDefault="009341CF">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610F77F1CFC84540976B14642734A4F4"/>
        </w:placeholder>
      </w:sdtPr>
      <w:sdtEndPr/>
      <w:sdtContent>
        <w:p w:rsidR="009341CF" w:rsidRDefault="0033345C">
          <w:pPr>
            <w:pStyle w:val="afffffffff1"/>
            <w:spacing w:beforeLines="1" w:before="3" w:afterLines="220" w:after="686"/>
          </w:pPr>
          <w:r>
            <w:rPr>
              <w:rFonts w:hint="eastAsia"/>
            </w:rPr>
            <w:t>连续式粮食干燥机</w:t>
          </w:r>
        </w:p>
      </w:sdtContent>
    </w:sdt>
    <w:p w:rsidR="009341CF" w:rsidRDefault="0033345C">
      <w:pPr>
        <w:pStyle w:val="affc"/>
        <w:spacing w:before="312" w:after="312"/>
      </w:pPr>
      <w:bookmarkStart w:id="23" w:name="_Toc17233333"/>
      <w:bookmarkStart w:id="24" w:name="_Toc24884218"/>
      <w:bookmarkStart w:id="25" w:name="_Toc24884211"/>
      <w:bookmarkStart w:id="26" w:name="_Toc97190718"/>
      <w:bookmarkStart w:id="27" w:name="_Toc26648465"/>
      <w:bookmarkStart w:id="28" w:name="_Toc26718930"/>
      <w:bookmarkStart w:id="29" w:name="_Toc26986530"/>
      <w:bookmarkStart w:id="30" w:name="_Toc17233325"/>
      <w:bookmarkStart w:id="31" w:name="_Toc26986771"/>
      <w:bookmarkEnd w:id="22"/>
      <w:r>
        <w:rPr>
          <w:rFonts w:hint="eastAsia"/>
        </w:rPr>
        <w:t>范围</w:t>
      </w:r>
      <w:bookmarkEnd w:id="23"/>
      <w:bookmarkEnd w:id="24"/>
      <w:bookmarkEnd w:id="25"/>
      <w:bookmarkEnd w:id="26"/>
      <w:bookmarkEnd w:id="27"/>
      <w:bookmarkEnd w:id="28"/>
      <w:bookmarkEnd w:id="29"/>
      <w:bookmarkEnd w:id="30"/>
      <w:bookmarkEnd w:id="31"/>
    </w:p>
    <w:p w:rsidR="009341CF" w:rsidRDefault="0033345C">
      <w:pPr>
        <w:pStyle w:val="affffe"/>
        <w:ind w:firstLine="420"/>
      </w:pPr>
      <w:bookmarkStart w:id="32" w:name="_Toc26648466"/>
      <w:bookmarkStart w:id="33" w:name="_Toc17233326"/>
      <w:bookmarkStart w:id="34" w:name="_Toc24884212"/>
      <w:bookmarkStart w:id="35" w:name="_Toc17233334"/>
      <w:bookmarkStart w:id="36" w:name="_Toc24884219"/>
      <w:r>
        <w:rPr>
          <w:rFonts w:hint="eastAsia"/>
        </w:rPr>
        <w:t>本文件规定了连续式粮食干燥机（以下简称干燥机）的术语和定义、型号及主参数、安全要求、技术要求、试验方法、检验规则、标志、包装、运输及贮存。</w:t>
      </w:r>
    </w:p>
    <w:p w:rsidR="009341CF" w:rsidRDefault="0033345C">
      <w:pPr>
        <w:pStyle w:val="affffe"/>
        <w:ind w:firstLine="420"/>
      </w:pPr>
      <w:r>
        <w:rPr>
          <w:rFonts w:hint="eastAsia"/>
        </w:rPr>
        <w:t>本文件适用于连续式粮食干燥机。</w:t>
      </w:r>
    </w:p>
    <w:p w:rsidR="009341CF" w:rsidRDefault="0033345C">
      <w:pPr>
        <w:pStyle w:val="affc"/>
        <w:spacing w:before="312" w:after="312"/>
      </w:pPr>
      <w:bookmarkStart w:id="37" w:name="_Toc26986531"/>
      <w:bookmarkStart w:id="38" w:name="_Toc26718931"/>
      <w:bookmarkStart w:id="39" w:name="_Toc97190719"/>
      <w:bookmarkStart w:id="40" w:name="_Toc26986772"/>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9B04D8C571664063A87E030A540E62C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341CF" w:rsidRDefault="0033345C">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341CF" w:rsidRDefault="0033345C">
      <w:pPr>
        <w:pStyle w:val="affffe"/>
        <w:ind w:firstLine="420"/>
        <w:rPr>
          <w:rFonts w:ascii="Times New Roman"/>
        </w:rPr>
      </w:pPr>
      <w:r>
        <w:rPr>
          <w:rFonts w:ascii="Times New Roman"/>
        </w:rPr>
        <w:t xml:space="preserve">GB/T 3797—2016 </w:t>
      </w:r>
      <w:r>
        <w:rPr>
          <w:rFonts w:ascii="Times New Roman"/>
        </w:rPr>
        <w:t>电气控制设备</w:t>
      </w:r>
    </w:p>
    <w:p w:rsidR="009341CF" w:rsidRDefault="0033345C">
      <w:pPr>
        <w:pStyle w:val="affffe"/>
        <w:ind w:firstLine="420"/>
        <w:rPr>
          <w:rFonts w:ascii="Times New Roman"/>
        </w:rPr>
      </w:pPr>
      <w:r>
        <w:rPr>
          <w:rFonts w:ascii="Times New Roman"/>
        </w:rPr>
        <w:t xml:space="preserve">GB/T 5226.1—2019 </w:t>
      </w:r>
      <w:r>
        <w:rPr>
          <w:rFonts w:ascii="Times New Roman"/>
        </w:rPr>
        <w:t>机械电气安全</w:t>
      </w:r>
      <w:r>
        <w:rPr>
          <w:rFonts w:ascii="Times New Roman"/>
        </w:rPr>
        <w:t xml:space="preserve"> </w:t>
      </w:r>
      <w:r>
        <w:rPr>
          <w:rFonts w:ascii="Times New Roman"/>
        </w:rPr>
        <w:t>机械电气设备</w:t>
      </w:r>
      <w:r>
        <w:rPr>
          <w:rFonts w:ascii="Times New Roman"/>
        </w:rPr>
        <w:t xml:space="preserve"> </w:t>
      </w:r>
      <w:r>
        <w:rPr>
          <w:rFonts w:ascii="Times New Roman"/>
        </w:rPr>
        <w:t>第</w:t>
      </w:r>
      <w:r>
        <w:rPr>
          <w:rFonts w:ascii="Times New Roman"/>
        </w:rPr>
        <w:t>1</w:t>
      </w:r>
      <w:r>
        <w:rPr>
          <w:rFonts w:ascii="Times New Roman"/>
        </w:rPr>
        <w:t>部分：通用技术条件</w:t>
      </w:r>
    </w:p>
    <w:p w:rsidR="009341CF" w:rsidRDefault="0033345C">
      <w:pPr>
        <w:pStyle w:val="affffe"/>
        <w:ind w:firstLine="420"/>
        <w:rPr>
          <w:rFonts w:ascii="Times New Roman"/>
        </w:rPr>
      </w:pPr>
      <w:r>
        <w:rPr>
          <w:rFonts w:ascii="Times New Roman"/>
        </w:rPr>
        <w:t xml:space="preserve">GB/T 5667—2008 </w:t>
      </w:r>
      <w:r>
        <w:rPr>
          <w:rFonts w:ascii="Times New Roman"/>
        </w:rPr>
        <w:t>农业机械</w:t>
      </w:r>
      <w:r>
        <w:rPr>
          <w:rFonts w:ascii="Times New Roman"/>
        </w:rPr>
        <w:t xml:space="preserve"> </w:t>
      </w:r>
      <w:r>
        <w:rPr>
          <w:rFonts w:ascii="Times New Roman"/>
        </w:rPr>
        <w:t>生产试验方法</w:t>
      </w:r>
    </w:p>
    <w:p w:rsidR="009341CF" w:rsidRDefault="0033345C">
      <w:pPr>
        <w:pStyle w:val="affffe"/>
        <w:ind w:firstLine="420"/>
        <w:rPr>
          <w:rFonts w:ascii="Times New Roman"/>
        </w:rPr>
      </w:pPr>
      <w:r>
        <w:rPr>
          <w:rFonts w:ascii="Times New Roman"/>
        </w:rPr>
        <w:t>GB/T 6970—</w:t>
      </w:r>
      <w:r>
        <w:rPr>
          <w:rFonts w:ascii="Times New Roman" w:hint="eastAsia"/>
        </w:rPr>
        <w:t>2007XX</w:t>
      </w:r>
      <w:r>
        <w:rPr>
          <w:rFonts w:ascii="Times New Roman"/>
        </w:rPr>
        <w:t xml:space="preserve"> </w:t>
      </w:r>
      <w:r>
        <w:rPr>
          <w:rFonts w:ascii="Times New Roman"/>
        </w:rPr>
        <w:t>粮食干燥机试验方法</w:t>
      </w:r>
    </w:p>
    <w:p w:rsidR="009341CF" w:rsidRDefault="0033345C">
      <w:pPr>
        <w:pStyle w:val="affffe"/>
        <w:ind w:firstLine="420"/>
        <w:rPr>
          <w:rFonts w:ascii="Times New Roman"/>
        </w:rPr>
      </w:pPr>
      <w:r>
        <w:rPr>
          <w:rFonts w:ascii="Times New Roman"/>
        </w:rPr>
        <w:t xml:space="preserve">GB/T 8196—2018  </w:t>
      </w:r>
      <w:r>
        <w:rPr>
          <w:rFonts w:ascii="Times New Roman"/>
        </w:rPr>
        <w:t>机械安全</w:t>
      </w:r>
      <w:r>
        <w:rPr>
          <w:rFonts w:ascii="Times New Roman"/>
        </w:rPr>
        <w:t xml:space="preserve"> </w:t>
      </w:r>
      <w:r>
        <w:rPr>
          <w:rFonts w:ascii="Times New Roman"/>
        </w:rPr>
        <w:t>防护装置</w:t>
      </w:r>
      <w:r>
        <w:rPr>
          <w:rFonts w:ascii="Times New Roman"/>
        </w:rPr>
        <w:t xml:space="preserve"> </w:t>
      </w:r>
      <w:r>
        <w:rPr>
          <w:rFonts w:ascii="Times New Roman"/>
        </w:rPr>
        <w:t>固定式和活动式防护装置设计与制造一般要求</w:t>
      </w:r>
    </w:p>
    <w:p w:rsidR="009341CF" w:rsidRDefault="0033345C">
      <w:pPr>
        <w:pStyle w:val="affffe"/>
        <w:ind w:firstLine="420"/>
        <w:rPr>
          <w:rFonts w:ascii="Times New Roman"/>
        </w:rPr>
      </w:pPr>
      <w:r>
        <w:rPr>
          <w:rFonts w:ascii="Times New Roman"/>
        </w:rPr>
        <w:t xml:space="preserve">GB/T 9480 </w:t>
      </w:r>
      <w:r>
        <w:rPr>
          <w:rFonts w:ascii="Times New Roman"/>
        </w:rPr>
        <w:t>农林拖拉机和机械、草坪和园艺动力机械</w:t>
      </w:r>
      <w:r>
        <w:rPr>
          <w:rFonts w:ascii="Times New Roman"/>
        </w:rPr>
        <w:t xml:space="preserve"> </w:t>
      </w:r>
      <w:r>
        <w:rPr>
          <w:rFonts w:ascii="Times New Roman"/>
        </w:rPr>
        <w:t>使用说明书编写规则</w:t>
      </w:r>
    </w:p>
    <w:p w:rsidR="009341CF" w:rsidRDefault="0033345C">
      <w:pPr>
        <w:pStyle w:val="affffe"/>
        <w:ind w:firstLine="420"/>
        <w:rPr>
          <w:rFonts w:ascii="Times New Roman"/>
        </w:rPr>
      </w:pPr>
      <w:r>
        <w:rPr>
          <w:rFonts w:ascii="Times New Roman"/>
        </w:rPr>
        <w:t xml:space="preserve">GB 10396 </w:t>
      </w:r>
      <w:r>
        <w:rPr>
          <w:rFonts w:ascii="Times New Roman"/>
        </w:rPr>
        <w:t>农林拖拉机和机械、草坪和园艺动力机械</w:t>
      </w:r>
      <w:r>
        <w:rPr>
          <w:rFonts w:ascii="Times New Roman"/>
        </w:rPr>
        <w:t xml:space="preserve"> </w:t>
      </w:r>
      <w:r>
        <w:rPr>
          <w:rFonts w:ascii="Times New Roman"/>
        </w:rPr>
        <w:t>安全标志和危险图形</w:t>
      </w:r>
      <w:r>
        <w:rPr>
          <w:rFonts w:ascii="Times New Roman"/>
        </w:rPr>
        <w:t xml:space="preserve"> </w:t>
      </w:r>
      <w:r>
        <w:rPr>
          <w:rFonts w:ascii="Times New Roman"/>
        </w:rPr>
        <w:t>总则</w:t>
      </w:r>
    </w:p>
    <w:p w:rsidR="009341CF" w:rsidRDefault="0033345C">
      <w:pPr>
        <w:pStyle w:val="affffe"/>
        <w:ind w:firstLine="420"/>
        <w:rPr>
          <w:rFonts w:ascii="Times New Roman"/>
        </w:rPr>
      </w:pPr>
      <w:r>
        <w:rPr>
          <w:rFonts w:ascii="Times New Roman"/>
        </w:rPr>
        <w:t xml:space="preserve">GB/T 10595 </w:t>
      </w:r>
      <w:r>
        <w:rPr>
          <w:rFonts w:ascii="Times New Roman"/>
        </w:rPr>
        <w:t>带式输送机</w:t>
      </w:r>
    </w:p>
    <w:p w:rsidR="009341CF" w:rsidRDefault="0033345C">
      <w:pPr>
        <w:pStyle w:val="affffe"/>
        <w:ind w:firstLine="420"/>
        <w:rPr>
          <w:rFonts w:ascii="Times New Roman"/>
        </w:rPr>
      </w:pPr>
      <w:r>
        <w:rPr>
          <w:rFonts w:ascii="Times New Roman"/>
        </w:rPr>
        <w:t xml:space="preserve">GB 13271 </w:t>
      </w:r>
      <w:r>
        <w:rPr>
          <w:rFonts w:ascii="Times New Roman"/>
        </w:rPr>
        <w:t>锅炉大气污染物排放标准</w:t>
      </w:r>
    </w:p>
    <w:p w:rsidR="009341CF" w:rsidRDefault="0033345C">
      <w:pPr>
        <w:pStyle w:val="affffe"/>
        <w:ind w:firstLine="420"/>
        <w:rPr>
          <w:rFonts w:ascii="Times New Roman"/>
        </w:rPr>
      </w:pPr>
      <w:r>
        <w:rPr>
          <w:rFonts w:ascii="Times New Roman"/>
        </w:rPr>
        <w:t xml:space="preserve">GB/T 13306 </w:t>
      </w:r>
      <w:r>
        <w:rPr>
          <w:rFonts w:ascii="Times New Roman"/>
        </w:rPr>
        <w:t>标牌</w:t>
      </w:r>
    </w:p>
    <w:p w:rsidR="009341CF" w:rsidRDefault="0033345C">
      <w:pPr>
        <w:pStyle w:val="affffe"/>
        <w:ind w:firstLine="420"/>
        <w:rPr>
          <w:rFonts w:ascii="Times New Roman"/>
        </w:rPr>
      </w:pPr>
      <w:r>
        <w:rPr>
          <w:rFonts w:ascii="Times New Roman"/>
        </w:rPr>
        <w:t xml:space="preserve">GB/T 14095 </w:t>
      </w:r>
      <w:r>
        <w:rPr>
          <w:rFonts w:ascii="Times New Roman"/>
        </w:rPr>
        <w:t>农产品</w:t>
      </w:r>
      <w:proofErr w:type="gramStart"/>
      <w:r>
        <w:rPr>
          <w:rFonts w:ascii="Times New Roman"/>
        </w:rPr>
        <w:t>干燥技术</w:t>
      </w:r>
      <w:proofErr w:type="gramEnd"/>
      <w:r>
        <w:rPr>
          <w:rFonts w:ascii="Times New Roman"/>
        </w:rPr>
        <w:t xml:space="preserve"> </w:t>
      </w:r>
      <w:r>
        <w:rPr>
          <w:rFonts w:ascii="Times New Roman"/>
        </w:rPr>
        <w:t>术语</w:t>
      </w:r>
    </w:p>
    <w:p w:rsidR="009341CF" w:rsidRDefault="0033345C">
      <w:pPr>
        <w:pStyle w:val="affffe"/>
        <w:ind w:firstLine="420"/>
        <w:rPr>
          <w:rFonts w:ascii="Times New Roman"/>
        </w:rPr>
      </w:pPr>
      <w:r>
        <w:rPr>
          <w:rFonts w:ascii="Times New Roman"/>
        </w:rPr>
        <w:t>GB</w:t>
      </w:r>
      <w:r>
        <w:rPr>
          <w:rFonts w:ascii="Times New Roman" w:hint="eastAsia"/>
        </w:rPr>
        <w:t xml:space="preserve"> 14784</w:t>
      </w:r>
      <w:r>
        <w:rPr>
          <w:rFonts w:ascii="Times New Roman"/>
        </w:rPr>
        <w:t>—</w:t>
      </w:r>
      <w:r>
        <w:rPr>
          <w:rFonts w:ascii="Times New Roman" w:hint="eastAsia"/>
        </w:rPr>
        <w:t xml:space="preserve">2013 </w:t>
      </w:r>
      <w:r>
        <w:rPr>
          <w:rFonts w:ascii="Times New Roman" w:hint="eastAsia"/>
        </w:rPr>
        <w:t>带式输送机</w:t>
      </w:r>
      <w:r>
        <w:rPr>
          <w:rFonts w:ascii="Times New Roman" w:hint="eastAsia"/>
        </w:rPr>
        <w:t xml:space="preserve"> </w:t>
      </w:r>
      <w:r>
        <w:rPr>
          <w:rFonts w:ascii="Times New Roman" w:hint="eastAsia"/>
        </w:rPr>
        <w:t>安全规范</w:t>
      </w:r>
    </w:p>
    <w:p w:rsidR="009341CF" w:rsidRDefault="0033345C">
      <w:pPr>
        <w:pStyle w:val="affffe"/>
        <w:ind w:firstLine="420"/>
        <w:rPr>
          <w:rFonts w:ascii="Times New Roman"/>
        </w:rPr>
      </w:pPr>
      <w:r>
        <w:rPr>
          <w:rFonts w:ascii="Times New Roman"/>
        </w:rPr>
        <w:t xml:space="preserve">GB 16297 </w:t>
      </w:r>
      <w:r>
        <w:rPr>
          <w:rFonts w:ascii="Times New Roman"/>
        </w:rPr>
        <w:t>大气污染</w:t>
      </w:r>
      <w:proofErr w:type="gramStart"/>
      <w:r>
        <w:rPr>
          <w:rFonts w:ascii="Times New Roman"/>
        </w:rPr>
        <w:t>物综合</w:t>
      </w:r>
      <w:proofErr w:type="gramEnd"/>
      <w:r>
        <w:rPr>
          <w:rFonts w:ascii="Times New Roman"/>
        </w:rPr>
        <w:t>排放标准</w:t>
      </w:r>
    </w:p>
    <w:p w:rsidR="009341CF" w:rsidRDefault="0033345C">
      <w:pPr>
        <w:pStyle w:val="affffe"/>
        <w:ind w:firstLine="420"/>
        <w:rPr>
          <w:rFonts w:ascii="Times New Roman"/>
        </w:rPr>
      </w:pPr>
      <w:r>
        <w:rPr>
          <w:rFonts w:ascii="Times New Roman"/>
        </w:rPr>
        <w:t>GB/T 17888.3</w:t>
      </w:r>
      <w:r>
        <w:rPr>
          <w:rFonts w:ascii="Times New Roman" w:hint="eastAsia"/>
        </w:rPr>
        <w:t xml:space="preserve"> </w:t>
      </w:r>
      <w:r>
        <w:rPr>
          <w:rFonts w:ascii="Times New Roman"/>
        </w:rPr>
        <w:t>机械安全</w:t>
      </w:r>
      <w:r>
        <w:rPr>
          <w:rFonts w:ascii="Times New Roman"/>
        </w:rPr>
        <w:t xml:space="preserve"> </w:t>
      </w:r>
      <w:r>
        <w:rPr>
          <w:rFonts w:ascii="Times New Roman"/>
        </w:rPr>
        <w:t>接近机械的固定设施</w:t>
      </w:r>
      <w:r>
        <w:rPr>
          <w:rFonts w:ascii="Times New Roman"/>
        </w:rPr>
        <w:t xml:space="preserve"> </w:t>
      </w:r>
      <w:r>
        <w:rPr>
          <w:rFonts w:ascii="Times New Roman"/>
        </w:rPr>
        <w:t>第</w:t>
      </w:r>
      <w:r>
        <w:rPr>
          <w:rFonts w:ascii="Times New Roman"/>
        </w:rPr>
        <w:t>3</w:t>
      </w:r>
      <w:r>
        <w:rPr>
          <w:rFonts w:ascii="Times New Roman"/>
        </w:rPr>
        <w:t>部分：楼梯、阶梯和护栏</w:t>
      </w:r>
    </w:p>
    <w:p w:rsidR="009341CF" w:rsidRDefault="0033345C">
      <w:pPr>
        <w:pStyle w:val="affffe"/>
        <w:ind w:firstLine="420"/>
        <w:rPr>
          <w:rFonts w:ascii="Times New Roman"/>
        </w:rPr>
      </w:pPr>
      <w:r>
        <w:rPr>
          <w:rFonts w:ascii="Times New Roman"/>
        </w:rPr>
        <w:t xml:space="preserve">GB/T 19839 </w:t>
      </w:r>
      <w:r>
        <w:rPr>
          <w:rFonts w:ascii="Times New Roman"/>
        </w:rPr>
        <w:t>工业燃油燃气燃烧器通用技术条件</w:t>
      </w:r>
    </w:p>
    <w:p w:rsidR="009341CF" w:rsidRDefault="0033345C">
      <w:pPr>
        <w:pStyle w:val="affffe"/>
        <w:ind w:firstLine="420"/>
        <w:rPr>
          <w:rFonts w:ascii="Times New Roman"/>
        </w:rPr>
      </w:pPr>
      <w:r>
        <w:rPr>
          <w:rFonts w:ascii="Times New Roman"/>
        </w:rPr>
        <w:t xml:space="preserve">GB/T 21015—2023 </w:t>
      </w:r>
      <w:r>
        <w:rPr>
          <w:rFonts w:ascii="Times New Roman"/>
        </w:rPr>
        <w:t>稻谷</w:t>
      </w:r>
      <w:proofErr w:type="gramStart"/>
      <w:r>
        <w:rPr>
          <w:rFonts w:ascii="Times New Roman"/>
        </w:rPr>
        <w:t>干燥技术</w:t>
      </w:r>
      <w:proofErr w:type="gramEnd"/>
      <w:r>
        <w:rPr>
          <w:rFonts w:ascii="Times New Roman"/>
        </w:rPr>
        <w:t>规范</w:t>
      </w:r>
    </w:p>
    <w:p w:rsidR="009341CF" w:rsidRDefault="0033345C">
      <w:pPr>
        <w:pStyle w:val="affffe"/>
        <w:ind w:firstLine="420"/>
        <w:rPr>
          <w:rFonts w:ascii="Times New Roman"/>
        </w:rPr>
      </w:pPr>
      <w:r>
        <w:rPr>
          <w:rFonts w:ascii="Times New Roman"/>
        </w:rPr>
        <w:t xml:space="preserve">GB/T 21016—2023 </w:t>
      </w:r>
      <w:r>
        <w:rPr>
          <w:rFonts w:ascii="Times New Roman"/>
        </w:rPr>
        <w:t>小麦</w:t>
      </w:r>
      <w:proofErr w:type="gramStart"/>
      <w:r>
        <w:rPr>
          <w:rFonts w:ascii="Times New Roman"/>
        </w:rPr>
        <w:t>干燥技术</w:t>
      </w:r>
      <w:proofErr w:type="gramEnd"/>
      <w:r>
        <w:rPr>
          <w:rFonts w:ascii="Times New Roman"/>
        </w:rPr>
        <w:t>规范</w:t>
      </w:r>
    </w:p>
    <w:p w:rsidR="009341CF" w:rsidRDefault="0033345C">
      <w:pPr>
        <w:pStyle w:val="affffe"/>
        <w:ind w:firstLine="420"/>
        <w:rPr>
          <w:rFonts w:ascii="Times New Roman"/>
        </w:rPr>
      </w:pPr>
      <w:r>
        <w:rPr>
          <w:rFonts w:ascii="Times New Roman"/>
        </w:rPr>
        <w:t xml:space="preserve">GB/T 21017—2021 </w:t>
      </w:r>
      <w:r>
        <w:rPr>
          <w:rFonts w:ascii="Times New Roman"/>
        </w:rPr>
        <w:t>玉米</w:t>
      </w:r>
      <w:proofErr w:type="gramStart"/>
      <w:r>
        <w:rPr>
          <w:rFonts w:ascii="Times New Roman"/>
        </w:rPr>
        <w:t>干燥技术</w:t>
      </w:r>
      <w:proofErr w:type="gramEnd"/>
      <w:r>
        <w:rPr>
          <w:rFonts w:ascii="Times New Roman"/>
        </w:rPr>
        <w:t>规范</w:t>
      </w:r>
    </w:p>
    <w:p w:rsidR="009341CF" w:rsidRDefault="0033345C">
      <w:pPr>
        <w:pStyle w:val="affffe"/>
        <w:ind w:firstLine="420"/>
        <w:rPr>
          <w:rFonts w:ascii="Times New Roman"/>
        </w:rPr>
      </w:pPr>
      <w:r>
        <w:rPr>
          <w:rFonts w:ascii="Times New Roman"/>
        </w:rPr>
        <w:t>GB/T 23821—</w:t>
      </w:r>
      <w:r>
        <w:rPr>
          <w:rFonts w:ascii="Times New Roman" w:hint="eastAsia"/>
        </w:rPr>
        <w:t xml:space="preserve">2022 </w:t>
      </w:r>
      <w:r>
        <w:rPr>
          <w:rFonts w:ascii="Times New Roman"/>
        </w:rPr>
        <w:t>机械安全</w:t>
      </w:r>
      <w:r>
        <w:rPr>
          <w:rFonts w:ascii="Times New Roman"/>
        </w:rPr>
        <w:t xml:space="preserve">  </w:t>
      </w:r>
      <w:r>
        <w:rPr>
          <w:rFonts w:ascii="Times New Roman"/>
        </w:rPr>
        <w:t>防止上下肢触及危险区的安全距离</w:t>
      </w:r>
    </w:p>
    <w:p w:rsidR="009341CF" w:rsidRDefault="0033345C">
      <w:pPr>
        <w:pStyle w:val="affffe"/>
        <w:ind w:firstLine="420"/>
        <w:rPr>
          <w:rFonts w:ascii="Times New Roman"/>
        </w:rPr>
      </w:pPr>
      <w:r>
        <w:rPr>
          <w:rFonts w:ascii="Times New Roman"/>
        </w:rPr>
        <w:t xml:space="preserve">GB/T 24854—2010 </w:t>
      </w:r>
      <w:r>
        <w:rPr>
          <w:rFonts w:ascii="Times New Roman"/>
        </w:rPr>
        <w:t>粮油机械</w:t>
      </w:r>
      <w:r>
        <w:rPr>
          <w:rFonts w:ascii="Times New Roman"/>
        </w:rPr>
        <w:t xml:space="preserve"> </w:t>
      </w:r>
      <w:r>
        <w:rPr>
          <w:rFonts w:ascii="Times New Roman"/>
        </w:rPr>
        <w:t>产品包装通用技术条件</w:t>
      </w:r>
    </w:p>
    <w:p w:rsidR="009341CF" w:rsidRDefault="0033345C">
      <w:pPr>
        <w:pStyle w:val="affffe"/>
        <w:ind w:firstLine="420"/>
        <w:rPr>
          <w:rFonts w:ascii="Times New Roman"/>
        </w:rPr>
      </w:pPr>
      <w:r>
        <w:rPr>
          <w:rFonts w:ascii="Times New Roman"/>
        </w:rPr>
        <w:t xml:space="preserve">GB/T 24857—2010 </w:t>
      </w:r>
      <w:r>
        <w:rPr>
          <w:rFonts w:ascii="Times New Roman"/>
        </w:rPr>
        <w:t>粮油机械</w:t>
      </w:r>
      <w:r>
        <w:rPr>
          <w:rFonts w:ascii="Times New Roman"/>
        </w:rPr>
        <w:t xml:space="preserve"> </w:t>
      </w:r>
      <w:r>
        <w:rPr>
          <w:rFonts w:ascii="Times New Roman"/>
        </w:rPr>
        <w:t>板件、板型钢结构件通用技术条件</w:t>
      </w:r>
    </w:p>
    <w:p w:rsidR="009341CF" w:rsidRDefault="0033345C">
      <w:pPr>
        <w:pStyle w:val="affffe"/>
        <w:ind w:firstLine="420"/>
        <w:rPr>
          <w:rFonts w:ascii="Times New Roman"/>
        </w:rPr>
      </w:pPr>
      <w:r>
        <w:rPr>
          <w:rFonts w:ascii="Times New Roman"/>
        </w:rPr>
        <w:t>GB/T 37519—</w:t>
      </w:r>
      <w:r>
        <w:rPr>
          <w:rFonts w:ascii="Times New Roman" w:hint="eastAsia"/>
        </w:rPr>
        <w:t xml:space="preserve">2019 </w:t>
      </w:r>
      <w:r>
        <w:rPr>
          <w:rFonts w:ascii="Times New Roman"/>
        </w:rPr>
        <w:t>粮油机械</w:t>
      </w:r>
      <w:r>
        <w:rPr>
          <w:rFonts w:ascii="Times New Roman"/>
        </w:rPr>
        <w:t xml:space="preserve"> </w:t>
      </w:r>
      <w:r>
        <w:rPr>
          <w:rFonts w:ascii="Times New Roman"/>
        </w:rPr>
        <w:t>斗式提升机</w:t>
      </w:r>
    </w:p>
    <w:p w:rsidR="009341CF" w:rsidRDefault="0033345C">
      <w:pPr>
        <w:pStyle w:val="affffe"/>
        <w:ind w:firstLine="420"/>
        <w:rPr>
          <w:rFonts w:ascii="Times New Roman"/>
        </w:rPr>
      </w:pPr>
      <w:r>
        <w:rPr>
          <w:rFonts w:ascii="Times New Roman"/>
        </w:rPr>
        <w:t xml:space="preserve">GB 50057—2010 </w:t>
      </w:r>
      <w:r>
        <w:rPr>
          <w:rFonts w:ascii="Times New Roman"/>
        </w:rPr>
        <w:t>建筑物防雷设计规范</w:t>
      </w:r>
    </w:p>
    <w:p w:rsidR="009341CF" w:rsidRDefault="0033345C">
      <w:pPr>
        <w:pStyle w:val="affffe"/>
        <w:ind w:firstLine="420"/>
        <w:rPr>
          <w:rFonts w:ascii="Times New Roman"/>
        </w:rPr>
      </w:pPr>
      <w:r>
        <w:rPr>
          <w:rFonts w:ascii="Times New Roman"/>
        </w:rPr>
        <w:t>GBZ 2.1—</w:t>
      </w:r>
      <w:r>
        <w:rPr>
          <w:rFonts w:ascii="Times New Roman" w:hint="eastAsia"/>
        </w:rPr>
        <w:t xml:space="preserve">2019 </w:t>
      </w:r>
      <w:r>
        <w:rPr>
          <w:rFonts w:ascii="Times New Roman"/>
        </w:rPr>
        <w:t>工作场所有害因素职业接触限值</w:t>
      </w:r>
      <w:r>
        <w:rPr>
          <w:rFonts w:ascii="Times New Roman"/>
        </w:rPr>
        <w:t xml:space="preserve"> </w:t>
      </w:r>
      <w:r>
        <w:rPr>
          <w:rFonts w:ascii="Times New Roman"/>
        </w:rPr>
        <w:t>第</w:t>
      </w:r>
      <w:r>
        <w:rPr>
          <w:rFonts w:ascii="Times New Roman"/>
        </w:rPr>
        <w:t>1</w:t>
      </w:r>
      <w:r>
        <w:rPr>
          <w:rFonts w:ascii="Times New Roman"/>
        </w:rPr>
        <w:t>部分：化学有害因素</w:t>
      </w:r>
    </w:p>
    <w:p w:rsidR="009341CF" w:rsidRDefault="0033345C">
      <w:pPr>
        <w:pStyle w:val="affffe"/>
        <w:ind w:firstLine="420"/>
        <w:rPr>
          <w:rFonts w:ascii="Times New Roman"/>
        </w:rPr>
      </w:pPr>
      <w:r>
        <w:rPr>
          <w:rFonts w:ascii="Times New Roman"/>
        </w:rPr>
        <w:t xml:space="preserve">GBZ/T 189.8 </w:t>
      </w:r>
      <w:r>
        <w:rPr>
          <w:rFonts w:ascii="Times New Roman"/>
        </w:rPr>
        <w:t>工作场所物理因素测量</w:t>
      </w:r>
      <w:r>
        <w:rPr>
          <w:rFonts w:ascii="Times New Roman"/>
        </w:rPr>
        <w:t xml:space="preserve"> </w:t>
      </w:r>
      <w:r>
        <w:rPr>
          <w:rFonts w:ascii="Times New Roman"/>
        </w:rPr>
        <w:t>第</w:t>
      </w:r>
      <w:r>
        <w:rPr>
          <w:rFonts w:ascii="Times New Roman"/>
        </w:rPr>
        <w:t>8</w:t>
      </w:r>
      <w:r>
        <w:rPr>
          <w:rFonts w:ascii="Times New Roman"/>
        </w:rPr>
        <w:t>部分：噪声</w:t>
      </w:r>
    </w:p>
    <w:p w:rsidR="009341CF" w:rsidRDefault="0033345C">
      <w:pPr>
        <w:pStyle w:val="affffe"/>
        <w:ind w:firstLine="420"/>
        <w:rPr>
          <w:rFonts w:ascii="Times New Roman"/>
        </w:rPr>
      </w:pPr>
      <w:r>
        <w:rPr>
          <w:rFonts w:ascii="Times New Roman"/>
        </w:rPr>
        <w:t xml:space="preserve">JB/T 5673 </w:t>
      </w:r>
      <w:r>
        <w:rPr>
          <w:rFonts w:ascii="Times New Roman"/>
        </w:rPr>
        <w:t>农林拖拉机及机具涂漆</w:t>
      </w:r>
      <w:r>
        <w:rPr>
          <w:rFonts w:ascii="Times New Roman"/>
        </w:rPr>
        <w:t xml:space="preserve"> </w:t>
      </w:r>
      <w:r>
        <w:rPr>
          <w:rFonts w:ascii="Times New Roman"/>
        </w:rPr>
        <w:t>通用技术条件</w:t>
      </w:r>
    </w:p>
    <w:p w:rsidR="009341CF" w:rsidRDefault="0033345C">
      <w:pPr>
        <w:pStyle w:val="affffe"/>
        <w:ind w:firstLine="420"/>
        <w:rPr>
          <w:rFonts w:ascii="Times New Roman"/>
        </w:rPr>
      </w:pPr>
      <w:r>
        <w:rPr>
          <w:rFonts w:ascii="Times New Roman"/>
        </w:rPr>
        <w:t xml:space="preserve">JB/T 5943—2018 </w:t>
      </w:r>
      <w:r>
        <w:rPr>
          <w:rFonts w:ascii="Times New Roman"/>
        </w:rPr>
        <w:t>工程机械</w:t>
      </w:r>
      <w:r>
        <w:rPr>
          <w:rFonts w:ascii="Times New Roman"/>
        </w:rPr>
        <w:t xml:space="preserve"> </w:t>
      </w:r>
      <w:r>
        <w:rPr>
          <w:rFonts w:ascii="Times New Roman"/>
        </w:rPr>
        <w:t>焊接件通用技术条件</w:t>
      </w:r>
    </w:p>
    <w:p w:rsidR="009341CF" w:rsidRDefault="0033345C">
      <w:pPr>
        <w:pStyle w:val="affffe"/>
        <w:ind w:firstLine="420"/>
        <w:rPr>
          <w:rFonts w:ascii="Times New Roman"/>
        </w:rPr>
      </w:pPr>
      <w:r>
        <w:rPr>
          <w:rFonts w:ascii="Times New Roman"/>
        </w:rPr>
        <w:lastRenderedPageBreak/>
        <w:t xml:space="preserve">JB/T 9832.2 </w:t>
      </w:r>
      <w:r>
        <w:rPr>
          <w:rFonts w:ascii="Times New Roman"/>
        </w:rPr>
        <w:t>农林拖拉机及机具</w:t>
      </w:r>
      <w:r>
        <w:rPr>
          <w:rFonts w:ascii="Times New Roman"/>
        </w:rPr>
        <w:t xml:space="preserve"> </w:t>
      </w:r>
      <w:r>
        <w:rPr>
          <w:rFonts w:ascii="Times New Roman"/>
        </w:rPr>
        <w:t>漆膜</w:t>
      </w:r>
      <w:r>
        <w:rPr>
          <w:rFonts w:ascii="Times New Roman"/>
        </w:rPr>
        <w:t xml:space="preserve"> </w:t>
      </w:r>
      <w:r>
        <w:rPr>
          <w:rFonts w:ascii="Times New Roman"/>
        </w:rPr>
        <w:t>附着性能测定方法</w:t>
      </w:r>
      <w:r>
        <w:rPr>
          <w:rFonts w:ascii="Times New Roman"/>
        </w:rPr>
        <w:t xml:space="preserve"> </w:t>
      </w:r>
      <w:r>
        <w:rPr>
          <w:rFonts w:ascii="Times New Roman"/>
        </w:rPr>
        <w:t>压切法</w:t>
      </w:r>
    </w:p>
    <w:p w:rsidR="009341CF" w:rsidRDefault="0033345C">
      <w:pPr>
        <w:pStyle w:val="affffe"/>
        <w:ind w:firstLine="420"/>
        <w:rPr>
          <w:rFonts w:ascii="Times New Roman"/>
        </w:rPr>
      </w:pPr>
      <w:r>
        <w:rPr>
          <w:rFonts w:ascii="Times New Roman"/>
        </w:rPr>
        <w:t xml:space="preserve">JB/T 10200 </w:t>
      </w:r>
      <w:r>
        <w:rPr>
          <w:rFonts w:ascii="Times New Roman"/>
        </w:rPr>
        <w:t>种子加工与粮食处理设备产品型号编制规则</w:t>
      </w:r>
    </w:p>
    <w:p w:rsidR="009341CF" w:rsidRDefault="0033345C">
      <w:pPr>
        <w:pStyle w:val="affffe"/>
        <w:ind w:firstLine="420"/>
        <w:rPr>
          <w:rFonts w:ascii="Times New Roman"/>
        </w:rPr>
      </w:pPr>
      <w:r>
        <w:rPr>
          <w:rFonts w:ascii="Times New Roman"/>
        </w:rPr>
        <w:t xml:space="preserve">JB/T 14868 </w:t>
      </w:r>
      <w:r>
        <w:rPr>
          <w:rFonts w:ascii="Times New Roman"/>
        </w:rPr>
        <w:t>生物质热风炉</w:t>
      </w:r>
    </w:p>
    <w:p w:rsidR="009341CF" w:rsidRDefault="0033345C">
      <w:pPr>
        <w:pStyle w:val="affc"/>
        <w:spacing w:before="312" w:after="312"/>
      </w:pPr>
      <w:bookmarkStart w:id="41" w:name="_Toc97190720"/>
      <w:r>
        <w:rPr>
          <w:rFonts w:hint="eastAsia"/>
          <w:szCs w:val="21"/>
        </w:rPr>
        <w:t>术语和定义</w:t>
      </w:r>
      <w:bookmarkEnd w:id="41"/>
    </w:p>
    <w:bookmarkStart w:id="42" w:name="_Toc26986532" w:displacedByCustomXml="next"/>
    <w:bookmarkEnd w:id="42" w:displacedByCustomXml="next"/>
    <w:sdt>
      <w:sdtPr>
        <w:rPr>
          <w:rFonts w:ascii="Times New Roman"/>
        </w:rPr>
        <w:id w:val="-1909835108"/>
        <w:placeholder>
          <w:docPart w:val="9B04D8C571664063A87E030A540E62C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341CF" w:rsidRDefault="0033345C">
          <w:pPr>
            <w:pStyle w:val="affffe"/>
            <w:ind w:firstLine="420"/>
          </w:pPr>
          <w:r>
            <w:rPr>
              <w:rFonts w:ascii="Times New Roman"/>
            </w:rPr>
            <w:t>GB/T 14095</w:t>
          </w:r>
          <w:r>
            <w:rPr>
              <w:rFonts w:ascii="Times New Roman"/>
            </w:rPr>
            <w:t>界定的术语和定义适用于本文件。</w:t>
          </w:r>
        </w:p>
      </w:sdtContent>
    </w:sdt>
    <w:p w:rsidR="009341CF" w:rsidRDefault="0033345C">
      <w:pPr>
        <w:pStyle w:val="affc"/>
        <w:spacing w:before="312" w:after="312"/>
        <w:rPr>
          <w:szCs w:val="21"/>
        </w:rPr>
      </w:pPr>
      <w:r>
        <w:rPr>
          <w:rFonts w:hint="eastAsia"/>
        </w:rPr>
        <w:t>型号及主参数</w:t>
      </w:r>
    </w:p>
    <w:p w:rsidR="009341CF" w:rsidRDefault="0033345C">
      <w:pPr>
        <w:pStyle w:val="affd"/>
        <w:spacing w:before="156" w:after="156"/>
      </w:pPr>
      <w:r>
        <w:rPr>
          <w:rFonts w:hint="eastAsia"/>
        </w:rPr>
        <w:t>型号</w:t>
      </w:r>
    </w:p>
    <w:p w:rsidR="009341CF" w:rsidRDefault="0033345C">
      <w:pPr>
        <w:pStyle w:val="affffe"/>
        <w:ind w:firstLine="420"/>
      </w:pPr>
      <w:r>
        <w:rPr>
          <w:rFonts w:hint="eastAsia"/>
        </w:rPr>
        <w:t>干燥机的型号按</w:t>
      </w:r>
      <w:r>
        <w:rPr>
          <w:rFonts w:ascii="Times New Roman" w:hint="eastAsia"/>
        </w:rPr>
        <w:t>JB</w:t>
      </w:r>
      <w:r>
        <w:rPr>
          <w:rFonts w:ascii="Times New Roman"/>
        </w:rPr>
        <w:t>/</w:t>
      </w:r>
      <w:r>
        <w:rPr>
          <w:rFonts w:ascii="Times New Roman" w:hint="eastAsia"/>
        </w:rPr>
        <w:t>T</w:t>
      </w:r>
      <w:r>
        <w:rPr>
          <w:rFonts w:hint="eastAsia"/>
        </w:rPr>
        <w:t xml:space="preserve"> </w:t>
      </w:r>
      <w:r>
        <w:rPr>
          <w:rFonts w:ascii="Times New Roman" w:hint="eastAsia"/>
        </w:rPr>
        <w:t>10200</w:t>
      </w:r>
      <w:r>
        <w:rPr>
          <w:rFonts w:hint="eastAsia"/>
        </w:rPr>
        <w:t>规定编制。</w:t>
      </w:r>
    </w:p>
    <w:p w:rsidR="009341CF" w:rsidRDefault="0033345C">
      <w:pPr>
        <w:pStyle w:val="affd"/>
        <w:spacing w:before="156" w:after="156"/>
      </w:pPr>
      <w:r>
        <w:rPr>
          <w:rFonts w:hint="eastAsia"/>
        </w:rPr>
        <w:t>主参数和主参数系列</w:t>
      </w:r>
    </w:p>
    <w:p w:rsidR="009341CF" w:rsidRDefault="0033345C">
      <w:pPr>
        <w:pStyle w:val="affffffffa"/>
      </w:pPr>
      <w:r>
        <w:rPr>
          <w:rFonts w:hint="eastAsia"/>
        </w:rPr>
        <w:t>以标定降水幅度下的生产率（</w:t>
      </w:r>
      <w:r>
        <w:rPr>
          <w:rFonts w:ascii="Times New Roman"/>
        </w:rPr>
        <w:t>t/h</w:t>
      </w:r>
      <w:r>
        <w:rPr>
          <w:rFonts w:hint="eastAsia"/>
        </w:rPr>
        <w:t>）或处理量（</w:t>
      </w:r>
      <w:r>
        <w:rPr>
          <w:rFonts w:ascii="Times New Roman"/>
        </w:rPr>
        <w:t>t/d</w:t>
      </w:r>
      <w:r>
        <w:rPr>
          <w:rFonts w:hint="eastAsia"/>
        </w:rPr>
        <w:t>）为主参数。</w:t>
      </w:r>
    </w:p>
    <w:p w:rsidR="009341CF" w:rsidRDefault="0033345C">
      <w:pPr>
        <w:pStyle w:val="affffffffa"/>
      </w:pPr>
      <w:r>
        <w:rPr>
          <w:rFonts w:hint="eastAsia"/>
        </w:rPr>
        <w:t>主参数系列应符合表</w:t>
      </w:r>
      <w:r>
        <w:rPr>
          <w:rFonts w:ascii="Times New Roman"/>
        </w:rPr>
        <w:t>1</w:t>
      </w:r>
      <w:r>
        <w:rPr>
          <w:rFonts w:hint="eastAsia"/>
        </w:rPr>
        <w:t>规定。</w:t>
      </w:r>
    </w:p>
    <w:p w:rsidR="009341CF" w:rsidRDefault="0033345C">
      <w:pPr>
        <w:pStyle w:val="aff2"/>
        <w:spacing w:before="156" w:after="156"/>
        <w:rPr>
          <w:rFonts w:hAnsi="黑体"/>
        </w:rPr>
      </w:pPr>
      <w:r>
        <w:rPr>
          <w:rFonts w:hint="eastAsia"/>
        </w:rPr>
        <w:t>主参数系列</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left w:w="0" w:type="dxa"/>
          <w:right w:w="0" w:type="dxa"/>
        </w:tblCellMar>
        <w:tblLook w:val="04A0" w:firstRow="1" w:lastRow="0" w:firstColumn="1" w:lastColumn="0" w:noHBand="0" w:noVBand="1"/>
      </w:tblPr>
      <w:tblGrid>
        <w:gridCol w:w="1718"/>
        <w:gridCol w:w="3330"/>
        <w:gridCol w:w="4522"/>
      </w:tblGrid>
      <w:tr w:rsidR="009341CF">
        <w:tc>
          <w:tcPr>
            <w:tcW w:w="1718" w:type="dxa"/>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项目</w:t>
            </w:r>
          </w:p>
        </w:tc>
        <w:tc>
          <w:tcPr>
            <w:tcW w:w="3330" w:type="dxa"/>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生产率</w:t>
            </w:r>
          </w:p>
          <w:p w:rsidR="009341CF" w:rsidRDefault="0033345C">
            <w:pPr>
              <w:spacing w:line="240" w:lineRule="auto"/>
              <w:jc w:val="center"/>
              <w:rPr>
                <w:rFonts w:ascii="宋体" w:hAnsi="宋体"/>
                <w:sz w:val="18"/>
                <w:szCs w:val="18"/>
              </w:rPr>
            </w:pPr>
            <w:r>
              <w:rPr>
                <w:rFonts w:ascii="Times New Roman" w:hAnsi="Times New Roman" w:hint="eastAsia"/>
                <w:sz w:val="18"/>
                <w:szCs w:val="18"/>
              </w:rPr>
              <w:t>t</w:t>
            </w:r>
            <w:r>
              <w:rPr>
                <w:rFonts w:ascii="宋体" w:hAnsi="宋体" w:hint="eastAsia"/>
                <w:sz w:val="18"/>
                <w:szCs w:val="18"/>
              </w:rPr>
              <w:t>/</w:t>
            </w:r>
            <w:r>
              <w:rPr>
                <w:rFonts w:ascii="Times New Roman" w:hAnsi="Times New Roman" w:hint="eastAsia"/>
                <w:sz w:val="18"/>
                <w:szCs w:val="18"/>
              </w:rPr>
              <w:t>h</w:t>
            </w:r>
          </w:p>
        </w:tc>
        <w:tc>
          <w:tcPr>
            <w:tcW w:w="4522" w:type="dxa"/>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处理量</w:t>
            </w:r>
          </w:p>
          <w:p w:rsidR="009341CF" w:rsidRDefault="0033345C">
            <w:pPr>
              <w:spacing w:line="240" w:lineRule="auto"/>
              <w:jc w:val="center"/>
              <w:rPr>
                <w:rFonts w:ascii="宋体" w:hAnsi="宋体"/>
                <w:sz w:val="18"/>
                <w:szCs w:val="18"/>
              </w:rPr>
            </w:pPr>
            <w:r>
              <w:rPr>
                <w:rFonts w:ascii="Times New Roman" w:hAnsi="Times New Roman" w:hint="eastAsia"/>
                <w:sz w:val="18"/>
                <w:szCs w:val="18"/>
              </w:rPr>
              <w:t>t</w:t>
            </w:r>
            <w:r>
              <w:rPr>
                <w:rFonts w:ascii="宋体" w:hAnsi="宋体" w:hint="eastAsia"/>
                <w:sz w:val="18"/>
                <w:szCs w:val="18"/>
              </w:rPr>
              <w:t>/</w:t>
            </w:r>
            <w:r>
              <w:rPr>
                <w:rFonts w:ascii="Times New Roman" w:hAnsi="Times New Roman" w:hint="eastAsia"/>
                <w:sz w:val="18"/>
                <w:szCs w:val="18"/>
              </w:rPr>
              <w:t>d</w:t>
            </w:r>
          </w:p>
        </w:tc>
      </w:tr>
      <w:tr w:rsidR="009341CF">
        <w:tc>
          <w:tcPr>
            <w:tcW w:w="1718" w:type="dxa"/>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连续式粮食干燥机</w:t>
            </w:r>
          </w:p>
        </w:tc>
        <w:tc>
          <w:tcPr>
            <w:tcW w:w="3330" w:type="dxa"/>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sz w:val="18"/>
                <w:szCs w:val="18"/>
              </w:rPr>
              <w:t>2.5</w:t>
            </w:r>
            <w:r>
              <w:rPr>
                <w:rFonts w:ascii="Times New Roman" w:hAnsi="Times New Roman"/>
                <w:sz w:val="18"/>
                <w:szCs w:val="18"/>
              </w:rPr>
              <w:t>、</w:t>
            </w:r>
            <w:r>
              <w:rPr>
                <w:rFonts w:ascii="Times New Roman" w:hAnsi="Times New Roman"/>
                <w:sz w:val="18"/>
                <w:szCs w:val="18"/>
              </w:rPr>
              <w:t>5</w:t>
            </w:r>
            <w:r>
              <w:rPr>
                <w:rFonts w:ascii="Times New Roman" w:hAnsi="Times New Roman"/>
                <w:sz w:val="18"/>
                <w:szCs w:val="18"/>
              </w:rPr>
              <w:t>、</w:t>
            </w:r>
            <w:r>
              <w:rPr>
                <w:rFonts w:ascii="Times New Roman" w:hAnsi="Times New Roman"/>
                <w:sz w:val="18"/>
                <w:szCs w:val="18"/>
              </w:rPr>
              <w:t>10</w:t>
            </w:r>
            <w:r>
              <w:rPr>
                <w:rFonts w:ascii="Times New Roman" w:hAnsi="Times New Roman"/>
                <w:sz w:val="18"/>
                <w:szCs w:val="18"/>
              </w:rPr>
              <w:t>、</w:t>
            </w:r>
            <w:r>
              <w:rPr>
                <w:rFonts w:ascii="Times New Roman" w:hAnsi="Times New Roman"/>
                <w:sz w:val="18"/>
                <w:szCs w:val="18"/>
              </w:rPr>
              <w:t>15</w:t>
            </w:r>
            <w:r>
              <w:rPr>
                <w:rFonts w:ascii="Times New Roman" w:hAnsi="Times New Roman"/>
                <w:sz w:val="18"/>
                <w:szCs w:val="18"/>
              </w:rPr>
              <w:t>、</w:t>
            </w:r>
            <w:r>
              <w:rPr>
                <w:rFonts w:ascii="Times New Roman" w:hAnsi="Times New Roman"/>
                <w:sz w:val="18"/>
                <w:szCs w:val="18"/>
              </w:rPr>
              <w:t>25</w:t>
            </w:r>
            <w:r>
              <w:rPr>
                <w:rFonts w:ascii="Times New Roman" w:hAnsi="Times New Roman"/>
                <w:sz w:val="18"/>
                <w:szCs w:val="18"/>
              </w:rPr>
              <w:t>、</w:t>
            </w:r>
            <w:r>
              <w:rPr>
                <w:rFonts w:ascii="Times New Roman" w:hAnsi="Times New Roman"/>
                <w:sz w:val="18"/>
                <w:szCs w:val="18"/>
              </w:rPr>
              <w:t>40</w:t>
            </w:r>
            <w:r>
              <w:rPr>
                <w:rFonts w:ascii="Times New Roman" w:hAnsi="Times New Roman"/>
                <w:sz w:val="18"/>
                <w:szCs w:val="18"/>
              </w:rPr>
              <w:t>、</w:t>
            </w:r>
            <w:r>
              <w:rPr>
                <w:rFonts w:ascii="Times New Roman" w:hAnsi="Times New Roman"/>
                <w:sz w:val="18"/>
                <w:szCs w:val="18"/>
              </w:rPr>
              <w:t>50</w:t>
            </w:r>
            <w:r>
              <w:rPr>
                <w:rFonts w:ascii="Times New Roman" w:hAnsi="Times New Roman"/>
                <w:sz w:val="18"/>
                <w:szCs w:val="18"/>
              </w:rPr>
              <w:t>、</w:t>
            </w:r>
            <w:r>
              <w:rPr>
                <w:rFonts w:ascii="Times New Roman" w:hAnsi="Times New Roman"/>
                <w:sz w:val="18"/>
                <w:szCs w:val="18"/>
              </w:rPr>
              <w:t>60</w:t>
            </w:r>
            <w:r>
              <w:rPr>
                <w:rFonts w:ascii="Times New Roman" w:hAnsi="Times New Roman"/>
                <w:sz w:val="18"/>
                <w:szCs w:val="18"/>
              </w:rPr>
              <w:t>、</w:t>
            </w:r>
            <w:r>
              <w:rPr>
                <w:rFonts w:ascii="Times New Roman" w:hAnsi="Times New Roman"/>
                <w:sz w:val="18"/>
                <w:szCs w:val="18"/>
              </w:rPr>
              <w:t>75</w:t>
            </w:r>
          </w:p>
        </w:tc>
        <w:tc>
          <w:tcPr>
            <w:tcW w:w="4522" w:type="dxa"/>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sz w:val="18"/>
                <w:szCs w:val="18"/>
              </w:rPr>
              <w:t>50</w:t>
            </w:r>
            <w:r>
              <w:rPr>
                <w:rFonts w:ascii="Times New Roman" w:hAnsi="Times New Roman"/>
                <w:sz w:val="18"/>
                <w:szCs w:val="18"/>
              </w:rPr>
              <w:t>、</w:t>
            </w:r>
            <w:r>
              <w:rPr>
                <w:rFonts w:ascii="Times New Roman" w:hAnsi="Times New Roman"/>
                <w:sz w:val="18"/>
                <w:szCs w:val="18"/>
              </w:rPr>
              <w:t>100</w:t>
            </w:r>
            <w:r>
              <w:rPr>
                <w:rFonts w:ascii="Times New Roman" w:hAnsi="Times New Roman"/>
                <w:sz w:val="18"/>
                <w:szCs w:val="18"/>
              </w:rPr>
              <w:t>、</w:t>
            </w:r>
            <w:r>
              <w:rPr>
                <w:rFonts w:ascii="Times New Roman" w:hAnsi="Times New Roman"/>
                <w:sz w:val="18"/>
                <w:szCs w:val="18"/>
              </w:rPr>
              <w:t>200</w:t>
            </w:r>
            <w:r>
              <w:rPr>
                <w:rFonts w:ascii="Times New Roman" w:hAnsi="Times New Roman"/>
                <w:sz w:val="18"/>
                <w:szCs w:val="18"/>
              </w:rPr>
              <w:t>、</w:t>
            </w:r>
            <w:r>
              <w:rPr>
                <w:rFonts w:ascii="Times New Roman" w:hAnsi="Times New Roman"/>
                <w:sz w:val="18"/>
                <w:szCs w:val="18"/>
              </w:rPr>
              <w:t>300</w:t>
            </w:r>
            <w:r>
              <w:rPr>
                <w:rFonts w:ascii="Times New Roman" w:hAnsi="Times New Roman"/>
                <w:sz w:val="18"/>
                <w:szCs w:val="18"/>
              </w:rPr>
              <w:t>、</w:t>
            </w:r>
            <w:r>
              <w:rPr>
                <w:rFonts w:ascii="Times New Roman" w:hAnsi="Times New Roman"/>
                <w:sz w:val="18"/>
                <w:szCs w:val="18"/>
              </w:rPr>
              <w:t>500</w:t>
            </w:r>
            <w:r>
              <w:rPr>
                <w:rFonts w:ascii="Times New Roman" w:hAnsi="Times New Roman"/>
                <w:sz w:val="18"/>
                <w:szCs w:val="18"/>
              </w:rPr>
              <w:t>、</w:t>
            </w:r>
            <w:r>
              <w:rPr>
                <w:rFonts w:ascii="Times New Roman" w:hAnsi="Times New Roman"/>
                <w:sz w:val="18"/>
                <w:szCs w:val="18"/>
              </w:rPr>
              <w:t>800</w:t>
            </w:r>
            <w:r>
              <w:rPr>
                <w:rFonts w:ascii="Times New Roman" w:hAnsi="Times New Roman"/>
                <w:sz w:val="18"/>
                <w:szCs w:val="18"/>
              </w:rPr>
              <w:t>、</w:t>
            </w:r>
            <w:r>
              <w:rPr>
                <w:rFonts w:ascii="Times New Roman" w:hAnsi="Times New Roman"/>
                <w:sz w:val="18"/>
                <w:szCs w:val="18"/>
              </w:rPr>
              <w:t>1000</w:t>
            </w:r>
            <w:r>
              <w:rPr>
                <w:rFonts w:ascii="Times New Roman" w:hAnsi="Times New Roman"/>
                <w:sz w:val="18"/>
                <w:szCs w:val="18"/>
              </w:rPr>
              <w:t>、</w:t>
            </w:r>
            <w:r>
              <w:rPr>
                <w:rFonts w:ascii="Times New Roman" w:hAnsi="Times New Roman"/>
                <w:sz w:val="18"/>
                <w:szCs w:val="18"/>
              </w:rPr>
              <w:t>1200</w:t>
            </w:r>
            <w:r>
              <w:rPr>
                <w:rFonts w:ascii="Times New Roman" w:hAnsi="Times New Roman"/>
                <w:sz w:val="18"/>
                <w:szCs w:val="18"/>
              </w:rPr>
              <w:t>、</w:t>
            </w:r>
            <w:r>
              <w:rPr>
                <w:rFonts w:ascii="Times New Roman" w:hAnsi="Times New Roman"/>
                <w:sz w:val="18"/>
                <w:szCs w:val="18"/>
              </w:rPr>
              <w:t>1500</w:t>
            </w:r>
          </w:p>
        </w:tc>
      </w:tr>
    </w:tbl>
    <w:p w:rsidR="009341CF" w:rsidRDefault="0033345C">
      <w:pPr>
        <w:pStyle w:val="affc"/>
        <w:spacing w:before="312" w:after="312"/>
        <w:rPr>
          <w:rFonts w:hAnsi="黑体" w:cs="宋体"/>
          <w:szCs w:val="21"/>
        </w:rPr>
      </w:pPr>
      <w:r>
        <w:rPr>
          <w:rFonts w:hint="eastAsia"/>
        </w:rPr>
        <w:t>安全要求</w:t>
      </w:r>
    </w:p>
    <w:p w:rsidR="009341CF" w:rsidRDefault="0033345C">
      <w:pPr>
        <w:pStyle w:val="affd"/>
        <w:spacing w:before="156" w:after="156"/>
        <w:rPr>
          <w:rFonts w:ascii="宋体" w:eastAsia="宋体" w:hAnsi="宋体"/>
        </w:rPr>
      </w:pPr>
      <w:r>
        <w:rPr>
          <w:rFonts w:hint="eastAsia"/>
        </w:rPr>
        <w:t>设备安全要求</w:t>
      </w:r>
    </w:p>
    <w:p w:rsidR="009341CF" w:rsidRDefault="0033345C">
      <w:pPr>
        <w:pStyle w:val="affffffffa"/>
        <w:rPr>
          <w:rFonts w:ascii="Times New Roman"/>
        </w:rPr>
      </w:pPr>
      <w:r>
        <w:rPr>
          <w:rFonts w:ascii="Times New Roman"/>
        </w:rPr>
        <w:t>外露传动件、回转部件、风机进风口等应装设防护装置，防护装置应符合</w:t>
      </w:r>
      <w:r>
        <w:rPr>
          <w:rFonts w:ascii="Times New Roman"/>
        </w:rPr>
        <w:t>GB/T 8196—2018</w:t>
      </w:r>
      <w:r>
        <w:rPr>
          <w:rFonts w:ascii="Times New Roman"/>
        </w:rPr>
        <w:t>中第</w:t>
      </w:r>
      <w:r>
        <w:rPr>
          <w:rFonts w:ascii="Times New Roman"/>
        </w:rPr>
        <w:t>5</w:t>
      </w:r>
      <w:r>
        <w:rPr>
          <w:rFonts w:ascii="Times New Roman"/>
        </w:rPr>
        <w:t>章、第</w:t>
      </w:r>
      <w:r>
        <w:rPr>
          <w:rFonts w:ascii="Times New Roman"/>
        </w:rPr>
        <w:t>6</w:t>
      </w:r>
      <w:r>
        <w:rPr>
          <w:rFonts w:ascii="Times New Roman"/>
        </w:rPr>
        <w:t>章的规定。防护装置的安全距离应符合</w:t>
      </w:r>
      <w:r>
        <w:rPr>
          <w:rFonts w:ascii="Times New Roman"/>
        </w:rPr>
        <w:t>GB/T</w:t>
      </w:r>
      <w:r>
        <w:rPr>
          <w:rFonts w:ascii="Times New Roman" w:hint="eastAsia"/>
        </w:rPr>
        <w:t xml:space="preserve"> 23821</w:t>
      </w:r>
      <w:r>
        <w:rPr>
          <w:rFonts w:ascii="Times New Roman"/>
        </w:rPr>
        <w:t>—2022</w:t>
      </w:r>
      <w:r>
        <w:rPr>
          <w:rFonts w:ascii="Times New Roman"/>
        </w:rPr>
        <w:t>中第</w:t>
      </w:r>
      <w:r>
        <w:rPr>
          <w:rFonts w:ascii="Times New Roman"/>
        </w:rPr>
        <w:t>4</w:t>
      </w:r>
      <w:r>
        <w:rPr>
          <w:rFonts w:ascii="Times New Roman"/>
        </w:rPr>
        <w:t>章的规定。</w:t>
      </w:r>
    </w:p>
    <w:p w:rsidR="009341CF" w:rsidRDefault="0033345C">
      <w:pPr>
        <w:pStyle w:val="affffffffa"/>
        <w:rPr>
          <w:rFonts w:ascii="Times New Roman"/>
        </w:rPr>
      </w:pPr>
      <w:r>
        <w:rPr>
          <w:rFonts w:ascii="Times New Roman" w:hint="eastAsia"/>
        </w:rPr>
        <w:t>热风管道、烟道等可能意外触及的热表面应加以防护或设置隔热装置。</w:t>
      </w:r>
    </w:p>
    <w:p w:rsidR="009341CF" w:rsidRDefault="0033345C">
      <w:pPr>
        <w:pStyle w:val="affffffffa"/>
      </w:pPr>
      <w:r>
        <w:rPr>
          <w:rFonts w:ascii="Times New Roman"/>
        </w:rPr>
        <w:t>干燥机装设的钢梯、扶手、围栏等应符合</w:t>
      </w:r>
      <w:r>
        <w:rPr>
          <w:rFonts w:ascii="Times New Roman"/>
        </w:rPr>
        <w:t xml:space="preserve">GB/T 17888.3 </w:t>
      </w:r>
      <w:r>
        <w:rPr>
          <w:rFonts w:ascii="Times New Roman"/>
        </w:rPr>
        <w:t>的规定。</w:t>
      </w:r>
    </w:p>
    <w:p w:rsidR="009341CF" w:rsidRDefault="0033345C">
      <w:pPr>
        <w:pStyle w:val="affffffffa"/>
        <w:rPr>
          <w:rFonts w:ascii="Times New Roman" w:eastAsia="黑体"/>
        </w:rPr>
      </w:pPr>
      <w:r>
        <w:rPr>
          <w:rFonts w:ascii="Times New Roman"/>
        </w:rPr>
        <w:t>干燥机应在作业区域标示安全警示标志，安全标志应符合</w:t>
      </w:r>
      <w:r>
        <w:rPr>
          <w:rFonts w:ascii="Times New Roman"/>
        </w:rPr>
        <w:t>GB 10396</w:t>
      </w:r>
      <w:r>
        <w:rPr>
          <w:rFonts w:ascii="Times New Roman"/>
        </w:rPr>
        <w:t>的规定。</w:t>
      </w:r>
    </w:p>
    <w:p w:rsidR="009341CF" w:rsidRDefault="0033345C">
      <w:pPr>
        <w:pStyle w:val="affffffffa"/>
        <w:rPr>
          <w:rFonts w:ascii="Times New Roman"/>
        </w:rPr>
      </w:pPr>
      <w:r>
        <w:rPr>
          <w:rFonts w:ascii="Times New Roman"/>
        </w:rPr>
        <w:t>干燥机应设置防雷装置</w:t>
      </w:r>
      <w:r>
        <w:rPr>
          <w:rFonts w:ascii="Times New Roman" w:hint="eastAsia"/>
        </w:rPr>
        <w:t>，</w:t>
      </w:r>
      <w:r>
        <w:rPr>
          <w:rFonts w:ascii="Times New Roman"/>
        </w:rPr>
        <w:t>防雷装置应符合</w:t>
      </w:r>
      <w:r>
        <w:rPr>
          <w:rFonts w:ascii="Times New Roman"/>
        </w:rPr>
        <w:t>GB 50057—2010</w:t>
      </w:r>
      <w:r>
        <w:rPr>
          <w:rFonts w:ascii="Times New Roman"/>
        </w:rPr>
        <w:t>中</w:t>
      </w:r>
      <w:r>
        <w:rPr>
          <w:rFonts w:ascii="Times New Roman"/>
        </w:rPr>
        <w:t>4.4</w:t>
      </w:r>
      <w:r>
        <w:rPr>
          <w:rFonts w:ascii="Times New Roman"/>
        </w:rPr>
        <w:t>第三类防雷建筑物防雷措施的规定。</w:t>
      </w:r>
    </w:p>
    <w:p w:rsidR="009341CF" w:rsidRDefault="0033345C">
      <w:pPr>
        <w:pStyle w:val="affffffffa"/>
        <w:rPr>
          <w:rFonts w:ascii="Times New Roman"/>
        </w:rPr>
      </w:pPr>
      <w:r>
        <w:rPr>
          <w:rFonts w:ascii="Times New Roman"/>
        </w:rPr>
        <w:t>带式输送机安全技术要求按</w:t>
      </w:r>
      <w:r>
        <w:rPr>
          <w:rFonts w:ascii="Times New Roman"/>
        </w:rPr>
        <w:t>GB 14784—2013</w:t>
      </w:r>
      <w:r>
        <w:rPr>
          <w:rFonts w:ascii="Times New Roman"/>
        </w:rPr>
        <w:t>中</w:t>
      </w:r>
      <w:r>
        <w:rPr>
          <w:rFonts w:ascii="Times New Roman"/>
        </w:rPr>
        <w:t>4.2</w:t>
      </w:r>
      <w:r>
        <w:rPr>
          <w:rFonts w:ascii="Times New Roman"/>
        </w:rPr>
        <w:t>、</w:t>
      </w:r>
      <w:r>
        <w:rPr>
          <w:rFonts w:ascii="Times New Roman"/>
        </w:rPr>
        <w:t>4.3</w:t>
      </w:r>
      <w:r>
        <w:rPr>
          <w:rFonts w:ascii="Times New Roman"/>
        </w:rPr>
        <w:t>的规定执行。</w:t>
      </w:r>
    </w:p>
    <w:p w:rsidR="009341CF" w:rsidRDefault="0033345C">
      <w:pPr>
        <w:pStyle w:val="affffffffa"/>
        <w:rPr>
          <w:rFonts w:ascii="Times New Roman"/>
        </w:rPr>
      </w:pPr>
      <w:r>
        <w:rPr>
          <w:rFonts w:ascii="Times New Roman" w:hint="eastAsia"/>
        </w:rPr>
        <w:t>斗式</w:t>
      </w:r>
      <w:r>
        <w:rPr>
          <w:rFonts w:ascii="Times New Roman"/>
        </w:rPr>
        <w:t>提升机安全技术要求按</w:t>
      </w:r>
      <w:r>
        <w:rPr>
          <w:rFonts w:ascii="Times New Roman"/>
        </w:rPr>
        <w:t>GBT 37519—2019</w:t>
      </w:r>
      <w:r>
        <w:rPr>
          <w:rFonts w:ascii="Times New Roman"/>
        </w:rPr>
        <w:t>中</w:t>
      </w:r>
      <w:r>
        <w:rPr>
          <w:rFonts w:ascii="Times New Roman"/>
        </w:rPr>
        <w:t>7.4</w:t>
      </w:r>
      <w:r>
        <w:rPr>
          <w:rFonts w:ascii="Times New Roman"/>
        </w:rPr>
        <w:t>的规定执行。</w:t>
      </w:r>
    </w:p>
    <w:p w:rsidR="009341CF" w:rsidRDefault="0033345C">
      <w:pPr>
        <w:pStyle w:val="affd"/>
        <w:spacing w:before="156" w:after="156"/>
      </w:pPr>
      <w:r>
        <w:rPr>
          <w:rFonts w:hint="eastAsia"/>
        </w:rPr>
        <w:t>电气安全要求</w:t>
      </w:r>
    </w:p>
    <w:p w:rsidR="009341CF" w:rsidRDefault="0033345C">
      <w:pPr>
        <w:pStyle w:val="affffffffa"/>
        <w:rPr>
          <w:rFonts w:ascii="Times New Roman"/>
        </w:rPr>
      </w:pPr>
      <w:r>
        <w:t>干燥机及</w:t>
      </w:r>
      <w:r>
        <w:rPr>
          <w:rFonts w:hint="eastAsia"/>
        </w:rPr>
        <w:t>其附属设备的电气安全应符合</w:t>
      </w:r>
      <w:r>
        <w:rPr>
          <w:rFonts w:ascii="Times New Roman"/>
        </w:rPr>
        <w:t>GB/T 5226.1</w:t>
      </w:r>
      <w:r>
        <w:rPr>
          <w:rFonts w:hint="eastAsia"/>
        </w:rPr>
        <w:t>—</w:t>
      </w:r>
      <w:r>
        <w:rPr>
          <w:rFonts w:ascii="Times New Roman" w:hint="eastAsia"/>
        </w:rPr>
        <w:t>2019</w:t>
      </w:r>
      <w:r>
        <w:rPr>
          <w:rFonts w:hint="eastAsia"/>
        </w:rPr>
        <w:t>中第</w:t>
      </w:r>
      <w:r>
        <w:rPr>
          <w:rFonts w:ascii="Times New Roman" w:hint="eastAsia"/>
        </w:rPr>
        <w:t>7</w:t>
      </w:r>
      <w:r>
        <w:rPr>
          <w:rFonts w:hint="eastAsia"/>
        </w:rPr>
        <w:t>章、第</w:t>
      </w:r>
      <w:r>
        <w:rPr>
          <w:rFonts w:ascii="Times New Roman" w:hint="eastAsia"/>
        </w:rPr>
        <w:t>9</w:t>
      </w:r>
      <w:r>
        <w:rPr>
          <w:rFonts w:hint="eastAsia"/>
        </w:rPr>
        <w:t>章、第</w:t>
      </w:r>
      <w:r>
        <w:rPr>
          <w:rFonts w:ascii="Times New Roman" w:hint="eastAsia"/>
        </w:rPr>
        <w:t>12</w:t>
      </w:r>
      <w:r>
        <w:rPr>
          <w:rFonts w:hint="eastAsia"/>
        </w:rPr>
        <w:t>章、第</w:t>
      </w:r>
      <w:r>
        <w:rPr>
          <w:rFonts w:ascii="Times New Roman" w:hint="eastAsia"/>
        </w:rPr>
        <w:t>14</w:t>
      </w:r>
      <w:r>
        <w:rPr>
          <w:rFonts w:hint="eastAsia"/>
        </w:rPr>
        <w:t>章的</w:t>
      </w:r>
      <w:r>
        <w:t>规定</w:t>
      </w:r>
      <w:r>
        <w:rPr>
          <w:rFonts w:hint="eastAsia"/>
        </w:rPr>
        <w:t>。</w:t>
      </w:r>
    </w:p>
    <w:p w:rsidR="009341CF" w:rsidRDefault="0033345C">
      <w:pPr>
        <w:pStyle w:val="affffffffa"/>
      </w:pPr>
      <w:r>
        <w:rPr>
          <w:rFonts w:hint="eastAsia"/>
        </w:rPr>
        <w:t>干燥机电气系统应设置短路、过载、欠压、漏电保护装置。</w:t>
      </w:r>
    </w:p>
    <w:p w:rsidR="009341CF" w:rsidRDefault="0033345C">
      <w:pPr>
        <w:pStyle w:val="affc"/>
        <w:spacing w:before="312" w:after="312"/>
      </w:pPr>
      <w:r>
        <w:rPr>
          <w:rFonts w:hint="eastAsia"/>
        </w:rPr>
        <w:lastRenderedPageBreak/>
        <w:t>技术要求</w:t>
      </w:r>
    </w:p>
    <w:p w:rsidR="009341CF" w:rsidRDefault="0033345C">
      <w:pPr>
        <w:pStyle w:val="affd"/>
        <w:spacing w:before="156" w:after="156"/>
      </w:pPr>
      <w:r>
        <w:rPr>
          <w:rFonts w:hint="eastAsia"/>
        </w:rPr>
        <w:t>一般技术要求</w:t>
      </w:r>
    </w:p>
    <w:p w:rsidR="009341CF" w:rsidRDefault="0033345C">
      <w:pPr>
        <w:pStyle w:val="affffffffa"/>
      </w:pPr>
      <w:r>
        <w:rPr>
          <w:rFonts w:hint="eastAsia"/>
        </w:rPr>
        <w:t>干燥机加工件应符合以下要求：</w:t>
      </w:r>
    </w:p>
    <w:p w:rsidR="009341CF" w:rsidRDefault="0033345C">
      <w:pPr>
        <w:pStyle w:val="af2"/>
        <w:rPr>
          <w:rFonts w:ascii="Times New Roman"/>
        </w:rPr>
      </w:pPr>
      <w:r>
        <w:rPr>
          <w:rFonts w:hint="eastAsia"/>
        </w:rPr>
        <w:t>板件、板型钢构件应</w:t>
      </w:r>
      <w:r>
        <w:t>符合</w:t>
      </w:r>
      <w:r>
        <w:rPr>
          <w:rFonts w:ascii="Times New Roman"/>
        </w:rPr>
        <w:t>GB/T 24857—2010</w:t>
      </w:r>
      <w:r>
        <w:t>中第</w:t>
      </w:r>
      <w:r>
        <w:rPr>
          <w:rFonts w:ascii="Times New Roman"/>
        </w:rPr>
        <w:t>4</w:t>
      </w:r>
      <w:r>
        <w:t>章的规定；</w:t>
      </w:r>
    </w:p>
    <w:p w:rsidR="009341CF" w:rsidRDefault="0033345C">
      <w:pPr>
        <w:pStyle w:val="af2"/>
        <w:rPr>
          <w:rFonts w:cs="宋体"/>
        </w:rPr>
      </w:pPr>
      <w:r>
        <w:t>焊接件应符合</w:t>
      </w:r>
      <w:r>
        <w:rPr>
          <w:rFonts w:ascii="Times New Roman"/>
        </w:rPr>
        <w:t>JB/T 5943—2018</w:t>
      </w:r>
      <w:r>
        <w:t>第</w:t>
      </w:r>
      <w:r>
        <w:rPr>
          <w:rFonts w:ascii="Times New Roman"/>
        </w:rPr>
        <w:t>3</w:t>
      </w:r>
      <w:r>
        <w:t>章</w:t>
      </w:r>
      <w:r>
        <w:rPr>
          <w:rFonts w:hint="eastAsia"/>
        </w:rPr>
        <w:t>规定。</w:t>
      </w:r>
    </w:p>
    <w:p w:rsidR="009341CF" w:rsidRDefault="0033345C">
      <w:pPr>
        <w:pStyle w:val="affffffffa"/>
      </w:pPr>
      <w:r>
        <w:rPr>
          <w:rFonts w:hint="eastAsia"/>
        </w:rPr>
        <w:t>提升机、输送机应分别符合</w:t>
      </w:r>
      <w:r>
        <w:rPr>
          <w:rFonts w:ascii="Times New Roman" w:hint="eastAsia"/>
        </w:rPr>
        <w:t>GB/T 37519</w:t>
      </w:r>
      <w:r>
        <w:rPr>
          <w:rFonts w:ascii="Times New Roman" w:hint="eastAsia"/>
        </w:rPr>
        <w:t>和</w:t>
      </w:r>
      <w:r>
        <w:rPr>
          <w:rFonts w:ascii="Times New Roman" w:hint="eastAsia"/>
        </w:rPr>
        <w:t>GB</w:t>
      </w:r>
      <w:r>
        <w:rPr>
          <w:rFonts w:ascii="Times New Roman"/>
        </w:rPr>
        <w:t>/</w:t>
      </w:r>
      <w:r>
        <w:rPr>
          <w:rFonts w:ascii="Times New Roman" w:hint="eastAsia"/>
        </w:rPr>
        <w:t>T 10595</w:t>
      </w:r>
      <w:r>
        <w:rPr>
          <w:rFonts w:hint="eastAsia"/>
        </w:rPr>
        <w:t>的规定。生物质热风炉应符合</w:t>
      </w:r>
      <w:r>
        <w:rPr>
          <w:rFonts w:ascii="Times New Roman" w:hint="eastAsia"/>
        </w:rPr>
        <w:t>JB/T 14868</w:t>
      </w:r>
      <w:r>
        <w:rPr>
          <w:rFonts w:hint="eastAsia"/>
        </w:rPr>
        <w:t>的规定，燃油燃气燃烧器应符合</w:t>
      </w:r>
      <w:r>
        <w:rPr>
          <w:rFonts w:ascii="Times New Roman" w:hint="eastAsia"/>
        </w:rPr>
        <w:t>GB/T 19839</w:t>
      </w:r>
      <w:r>
        <w:rPr>
          <w:rFonts w:hint="eastAsia"/>
        </w:rPr>
        <w:t>规定。</w:t>
      </w:r>
    </w:p>
    <w:p w:rsidR="009341CF" w:rsidRDefault="0033345C">
      <w:pPr>
        <w:pStyle w:val="affffffffa"/>
      </w:pPr>
      <w:r>
        <w:rPr>
          <w:rFonts w:hint="eastAsia"/>
        </w:rPr>
        <w:t>干燥机的操作和控制应简单方便、稳定可靠。</w:t>
      </w:r>
    </w:p>
    <w:p w:rsidR="009341CF" w:rsidRDefault="0033345C">
      <w:pPr>
        <w:pStyle w:val="affd"/>
        <w:spacing w:before="156" w:after="156"/>
      </w:pPr>
      <w:r>
        <w:rPr>
          <w:rFonts w:hint="eastAsia"/>
        </w:rPr>
        <w:t>性能指标</w:t>
      </w:r>
    </w:p>
    <w:p w:rsidR="009341CF" w:rsidRDefault="0033345C">
      <w:pPr>
        <w:pStyle w:val="affffffffa"/>
        <w:rPr>
          <w:rFonts w:cs="宋体"/>
        </w:rPr>
      </w:pPr>
      <w:r>
        <w:rPr>
          <w:rFonts w:hint="eastAsia"/>
        </w:rPr>
        <w:t>干燥机生产率确定应优先符合表</w:t>
      </w:r>
      <w:r>
        <w:rPr>
          <w:rFonts w:ascii="Times New Roman" w:hint="eastAsia"/>
        </w:rPr>
        <w:t>1</w:t>
      </w:r>
      <w:r>
        <w:rPr>
          <w:rFonts w:hint="eastAsia"/>
        </w:rPr>
        <w:t>的规定。</w:t>
      </w:r>
    </w:p>
    <w:p w:rsidR="009341CF" w:rsidRDefault="0033345C">
      <w:pPr>
        <w:pStyle w:val="affffffffa"/>
      </w:pPr>
      <w:r>
        <w:rPr>
          <w:rFonts w:hint="eastAsia"/>
        </w:rPr>
        <w:t>干燥稻谷、小麦、玉米的耗电量按企业明示值，单位耗热量应符合表</w:t>
      </w:r>
      <w:r>
        <w:rPr>
          <w:rFonts w:ascii="Times New Roman" w:hint="eastAsia"/>
        </w:rPr>
        <w:t>2</w:t>
      </w:r>
      <w:r>
        <w:rPr>
          <w:rFonts w:hint="eastAsia"/>
        </w:rPr>
        <w:t>的规定。</w:t>
      </w:r>
    </w:p>
    <w:p w:rsidR="009341CF" w:rsidRDefault="0033345C">
      <w:pPr>
        <w:pStyle w:val="aff2"/>
        <w:spacing w:before="156" w:after="156"/>
      </w:pPr>
      <w:r>
        <w:rPr>
          <w:rFonts w:hint="eastAsia"/>
        </w:rPr>
        <w:t>单位耗热量</w:t>
      </w:r>
    </w:p>
    <w:tbl>
      <w:tblPr>
        <w:tblStyle w:val="affff1"/>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555"/>
        <w:gridCol w:w="1554"/>
        <w:gridCol w:w="1553"/>
        <w:gridCol w:w="1554"/>
        <w:gridCol w:w="1554"/>
        <w:gridCol w:w="1554"/>
      </w:tblGrid>
      <w:tr w:rsidR="009341CF">
        <w:trPr>
          <w:tblHeader/>
          <w:jc w:val="center"/>
        </w:trPr>
        <w:tc>
          <w:tcPr>
            <w:tcW w:w="1555" w:type="dxa"/>
            <w:vMerge w:val="restart"/>
            <w:tcBorders>
              <w:top w:val="single" w:sz="12" w:space="0" w:color="auto"/>
              <w:bottom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粮食种类</w:t>
            </w:r>
          </w:p>
        </w:tc>
        <w:tc>
          <w:tcPr>
            <w:tcW w:w="1554" w:type="dxa"/>
            <w:vMerge w:val="restart"/>
            <w:tcBorders>
              <w:top w:val="single" w:sz="12" w:space="0" w:color="auto"/>
              <w:bottom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环境温度</w:t>
            </w:r>
          </w:p>
          <w:p w:rsidR="009341CF" w:rsidRDefault="0033345C">
            <w:pPr>
              <w:spacing w:line="240" w:lineRule="auto"/>
              <w:jc w:val="center"/>
              <w:rPr>
                <w:rFonts w:ascii="宋体" w:hAnsi="宋体"/>
                <w:sz w:val="18"/>
                <w:szCs w:val="18"/>
              </w:rPr>
            </w:pPr>
            <w:r>
              <w:rPr>
                <w:rFonts w:ascii="宋体" w:hAnsi="宋体" w:hint="eastAsia"/>
                <w:sz w:val="18"/>
                <w:szCs w:val="18"/>
              </w:rPr>
              <w:t>℃</w:t>
            </w:r>
          </w:p>
        </w:tc>
        <w:tc>
          <w:tcPr>
            <w:tcW w:w="1553" w:type="dxa"/>
            <w:vMerge w:val="restart"/>
            <w:tcBorders>
              <w:top w:val="single" w:sz="12" w:space="0" w:color="auto"/>
              <w:bottom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相对湿度</w:t>
            </w:r>
          </w:p>
          <w:p w:rsidR="009341CF" w:rsidRDefault="0033345C">
            <w:pPr>
              <w:spacing w:line="240" w:lineRule="auto"/>
              <w:jc w:val="center"/>
              <w:rPr>
                <w:rFonts w:ascii="宋体" w:hAnsi="宋体"/>
                <w:sz w:val="18"/>
                <w:szCs w:val="18"/>
              </w:rPr>
            </w:pPr>
            <w:r>
              <w:rPr>
                <w:rFonts w:ascii="宋体" w:hAnsi="宋体" w:hint="eastAsia"/>
                <w:sz w:val="18"/>
                <w:szCs w:val="18"/>
              </w:rPr>
              <w:t>%</w:t>
            </w:r>
          </w:p>
        </w:tc>
        <w:tc>
          <w:tcPr>
            <w:tcW w:w="1554" w:type="dxa"/>
            <w:vMerge w:val="restart"/>
            <w:tcBorders>
              <w:top w:val="single" w:sz="12" w:space="0" w:color="auto"/>
              <w:bottom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大气压力</w:t>
            </w:r>
          </w:p>
          <w:p w:rsidR="009341CF" w:rsidRDefault="0033345C">
            <w:pPr>
              <w:spacing w:line="240" w:lineRule="auto"/>
              <w:jc w:val="center"/>
              <w:rPr>
                <w:rFonts w:ascii="宋体" w:hAnsi="宋体"/>
                <w:sz w:val="18"/>
                <w:szCs w:val="18"/>
              </w:rPr>
            </w:pPr>
            <w:r>
              <w:rPr>
                <w:rFonts w:ascii="Times New Roman" w:hAnsi="Times New Roman" w:hint="eastAsia"/>
                <w:sz w:val="18"/>
                <w:szCs w:val="18"/>
              </w:rPr>
              <w:t>Pa</w:t>
            </w:r>
          </w:p>
        </w:tc>
        <w:tc>
          <w:tcPr>
            <w:tcW w:w="3108" w:type="dxa"/>
            <w:gridSpan w:val="2"/>
            <w:tcBorders>
              <w:top w:val="single" w:sz="12" w:space="0" w:color="auto"/>
              <w:bottom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单位耗热量</w:t>
            </w:r>
          </w:p>
          <w:p w:rsidR="009341CF" w:rsidRDefault="0033345C">
            <w:pPr>
              <w:spacing w:line="240" w:lineRule="auto"/>
              <w:jc w:val="center"/>
              <w:rPr>
                <w:rFonts w:ascii="宋体" w:hAnsi="宋体"/>
                <w:sz w:val="18"/>
                <w:szCs w:val="18"/>
              </w:rPr>
            </w:pPr>
            <w:r>
              <w:rPr>
                <w:rFonts w:ascii="Times New Roman" w:hAnsi="Times New Roman" w:hint="eastAsia"/>
                <w:sz w:val="18"/>
                <w:szCs w:val="18"/>
              </w:rPr>
              <w:t>kJ</w:t>
            </w:r>
            <w:r>
              <w:rPr>
                <w:rFonts w:ascii="宋体" w:hAnsi="宋体" w:hint="eastAsia"/>
                <w:sz w:val="18"/>
                <w:szCs w:val="18"/>
              </w:rPr>
              <w:t>/</w:t>
            </w:r>
            <w:r>
              <w:rPr>
                <w:rFonts w:ascii="Times New Roman" w:hAnsi="Times New Roman" w:hint="eastAsia"/>
                <w:sz w:val="18"/>
                <w:szCs w:val="18"/>
              </w:rPr>
              <w:t>kg</w:t>
            </w:r>
          </w:p>
        </w:tc>
      </w:tr>
      <w:tr w:rsidR="009341CF">
        <w:trPr>
          <w:tblHeader/>
          <w:jc w:val="center"/>
        </w:trPr>
        <w:tc>
          <w:tcPr>
            <w:tcW w:w="1556" w:type="dxa"/>
            <w:vMerge/>
            <w:tcBorders>
              <w:top w:val="single" w:sz="4" w:space="0" w:color="auto"/>
              <w:bottom w:val="single" w:sz="12" w:space="0" w:color="auto"/>
            </w:tcBorders>
            <w:shd w:val="clear" w:color="auto" w:fill="auto"/>
            <w:vAlign w:val="center"/>
          </w:tcPr>
          <w:p w:rsidR="009341CF" w:rsidRDefault="009341CF">
            <w:pPr>
              <w:spacing w:line="240" w:lineRule="auto"/>
              <w:jc w:val="center"/>
              <w:rPr>
                <w:rFonts w:ascii="宋体" w:hAnsi="宋体"/>
                <w:sz w:val="18"/>
                <w:szCs w:val="18"/>
              </w:rPr>
            </w:pPr>
          </w:p>
        </w:tc>
        <w:tc>
          <w:tcPr>
            <w:tcW w:w="1556" w:type="dxa"/>
            <w:vMerge/>
            <w:tcBorders>
              <w:top w:val="single" w:sz="4" w:space="0" w:color="auto"/>
              <w:bottom w:val="single" w:sz="12" w:space="0" w:color="auto"/>
            </w:tcBorders>
            <w:shd w:val="clear" w:color="auto" w:fill="auto"/>
            <w:vAlign w:val="center"/>
          </w:tcPr>
          <w:p w:rsidR="009341CF" w:rsidRDefault="009341CF">
            <w:pPr>
              <w:spacing w:line="240" w:lineRule="auto"/>
              <w:jc w:val="center"/>
              <w:rPr>
                <w:rFonts w:ascii="宋体" w:hAnsi="宋体"/>
                <w:sz w:val="18"/>
                <w:szCs w:val="18"/>
              </w:rPr>
            </w:pPr>
          </w:p>
        </w:tc>
        <w:tc>
          <w:tcPr>
            <w:tcW w:w="1555" w:type="dxa"/>
            <w:vMerge/>
            <w:tcBorders>
              <w:top w:val="single" w:sz="4" w:space="0" w:color="auto"/>
              <w:bottom w:val="single" w:sz="12" w:space="0" w:color="auto"/>
            </w:tcBorders>
            <w:shd w:val="clear" w:color="auto" w:fill="auto"/>
            <w:vAlign w:val="center"/>
          </w:tcPr>
          <w:p w:rsidR="009341CF" w:rsidRDefault="009341CF">
            <w:pPr>
              <w:spacing w:line="240" w:lineRule="auto"/>
              <w:jc w:val="center"/>
              <w:rPr>
                <w:rFonts w:ascii="宋体" w:hAnsi="宋体"/>
                <w:sz w:val="18"/>
                <w:szCs w:val="18"/>
              </w:rPr>
            </w:pPr>
          </w:p>
        </w:tc>
        <w:tc>
          <w:tcPr>
            <w:tcW w:w="1555" w:type="dxa"/>
            <w:vMerge/>
            <w:tcBorders>
              <w:top w:val="single" w:sz="4" w:space="0" w:color="auto"/>
              <w:bottom w:val="single" w:sz="12" w:space="0" w:color="auto"/>
            </w:tcBorders>
            <w:shd w:val="clear" w:color="auto" w:fill="auto"/>
            <w:vAlign w:val="center"/>
          </w:tcPr>
          <w:p w:rsidR="009341CF" w:rsidRDefault="009341CF">
            <w:pPr>
              <w:spacing w:line="240" w:lineRule="auto"/>
              <w:jc w:val="center"/>
              <w:rPr>
                <w:rFonts w:ascii="宋体" w:hAnsi="宋体"/>
                <w:sz w:val="18"/>
                <w:szCs w:val="18"/>
              </w:rPr>
            </w:pPr>
          </w:p>
        </w:tc>
        <w:tc>
          <w:tcPr>
            <w:tcW w:w="1556" w:type="dxa"/>
            <w:tcBorders>
              <w:top w:val="single" w:sz="4" w:space="0" w:color="auto"/>
              <w:bottom w:val="single" w:sz="12"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间接加热</w:t>
            </w:r>
          </w:p>
        </w:tc>
        <w:tc>
          <w:tcPr>
            <w:tcW w:w="1556" w:type="dxa"/>
            <w:tcBorders>
              <w:top w:val="single" w:sz="4" w:space="0" w:color="auto"/>
              <w:bottom w:val="single" w:sz="12"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直接加热</w:t>
            </w:r>
          </w:p>
        </w:tc>
      </w:tr>
      <w:tr w:rsidR="009341CF">
        <w:trPr>
          <w:jc w:val="center"/>
        </w:trPr>
        <w:tc>
          <w:tcPr>
            <w:tcW w:w="1556" w:type="dxa"/>
            <w:tcBorders>
              <w:top w:val="single" w:sz="12" w:space="0" w:color="auto"/>
            </w:tcBorders>
            <w:shd w:val="clear" w:color="auto" w:fill="auto"/>
          </w:tcPr>
          <w:p w:rsidR="009341CF" w:rsidRDefault="0033345C">
            <w:pPr>
              <w:spacing w:line="240" w:lineRule="auto"/>
              <w:jc w:val="center"/>
              <w:rPr>
                <w:rFonts w:ascii="宋体" w:hAnsi="宋体"/>
                <w:sz w:val="18"/>
                <w:szCs w:val="18"/>
              </w:rPr>
            </w:pPr>
            <w:r>
              <w:rPr>
                <w:rFonts w:ascii="宋体" w:hAnsi="宋体" w:hint="eastAsia"/>
                <w:sz w:val="18"/>
                <w:szCs w:val="18"/>
              </w:rPr>
              <w:t>稻谷</w:t>
            </w:r>
          </w:p>
        </w:tc>
        <w:tc>
          <w:tcPr>
            <w:tcW w:w="1556" w:type="dxa"/>
            <w:tcBorders>
              <w:top w:val="single" w:sz="12" w:space="0" w:color="auto"/>
            </w:tcBorders>
            <w:shd w:val="clear" w:color="auto" w:fill="auto"/>
          </w:tcPr>
          <w:p w:rsidR="009341CF" w:rsidRDefault="0033345C">
            <w:pPr>
              <w:spacing w:line="240" w:lineRule="auto"/>
              <w:jc w:val="center"/>
              <w:rPr>
                <w:rFonts w:ascii="宋体" w:hAnsi="宋体"/>
                <w:sz w:val="18"/>
                <w:szCs w:val="18"/>
              </w:rPr>
            </w:pPr>
            <w:r>
              <w:rPr>
                <w:rFonts w:ascii="Times New Roman" w:hAnsi="Times New Roman" w:hint="eastAsia"/>
                <w:sz w:val="18"/>
                <w:szCs w:val="18"/>
              </w:rPr>
              <w:t>10</w:t>
            </w:r>
          </w:p>
        </w:tc>
        <w:tc>
          <w:tcPr>
            <w:tcW w:w="1555" w:type="dxa"/>
            <w:tcBorders>
              <w:top w:val="single" w:sz="12" w:space="0" w:color="auto"/>
            </w:tcBorders>
            <w:shd w:val="clear" w:color="auto" w:fill="auto"/>
          </w:tcPr>
          <w:p w:rsidR="009341CF" w:rsidRDefault="0033345C">
            <w:pPr>
              <w:spacing w:line="240" w:lineRule="auto"/>
              <w:jc w:val="center"/>
              <w:rPr>
                <w:rFonts w:ascii="宋体" w:hAnsi="宋体"/>
                <w:sz w:val="18"/>
                <w:szCs w:val="18"/>
              </w:rPr>
            </w:pPr>
            <w:r>
              <w:rPr>
                <w:rFonts w:ascii="Times New Roman" w:hAnsi="Times New Roman" w:hint="eastAsia"/>
                <w:sz w:val="18"/>
                <w:szCs w:val="18"/>
              </w:rPr>
              <w:t>70</w:t>
            </w:r>
          </w:p>
        </w:tc>
        <w:tc>
          <w:tcPr>
            <w:tcW w:w="1555" w:type="dxa"/>
            <w:vMerge w:val="restart"/>
            <w:tcBorders>
              <w:top w:val="single" w:sz="12" w:space="0" w:color="auto"/>
            </w:tcBorders>
            <w:shd w:val="clear" w:color="auto" w:fill="auto"/>
            <w:vAlign w:val="center"/>
          </w:tcPr>
          <w:p w:rsidR="009341CF" w:rsidRDefault="0033345C">
            <w:pPr>
              <w:pStyle w:val="afffffffff2"/>
              <w:rPr>
                <w:rFonts w:hAnsi="宋体"/>
                <w:kern w:val="2"/>
                <w:szCs w:val="18"/>
              </w:rPr>
            </w:pPr>
            <w:r>
              <w:rPr>
                <w:rFonts w:ascii="Times New Roman"/>
                <w:kern w:val="2"/>
                <w:szCs w:val="18"/>
              </w:rPr>
              <w:t>1</w:t>
            </w:r>
            <w:r>
              <w:rPr>
                <w:rFonts w:hAnsi="宋体"/>
                <w:kern w:val="2"/>
                <w:szCs w:val="18"/>
              </w:rPr>
              <w:t>.</w:t>
            </w:r>
            <w:r>
              <w:rPr>
                <w:rFonts w:ascii="Times New Roman"/>
                <w:kern w:val="2"/>
                <w:szCs w:val="18"/>
              </w:rPr>
              <w:t>013</w:t>
            </w:r>
            <w:r>
              <w:rPr>
                <w:rFonts w:hAnsi="宋体" w:hint="eastAsia"/>
                <w:kern w:val="2"/>
                <w:szCs w:val="18"/>
              </w:rPr>
              <w:t>×</w:t>
            </w:r>
            <w:r>
              <w:rPr>
                <w:rFonts w:ascii="Times New Roman"/>
                <w:kern w:val="2"/>
                <w:szCs w:val="18"/>
              </w:rPr>
              <w:t>10</w:t>
            </w:r>
            <w:r>
              <w:rPr>
                <w:rFonts w:ascii="微软雅黑" w:eastAsia="微软雅黑" w:hAnsi="微软雅黑" w:cs="微软雅黑" w:hint="eastAsia"/>
                <w:kern w:val="2"/>
                <w:szCs w:val="18"/>
              </w:rPr>
              <w:t>⁵</w:t>
            </w:r>
          </w:p>
        </w:tc>
        <w:tc>
          <w:tcPr>
            <w:tcW w:w="1556" w:type="dxa"/>
            <w:tcBorders>
              <w:top w:val="single" w:sz="12"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w:t>
            </w:r>
            <w:r>
              <w:rPr>
                <w:rFonts w:ascii="Times New Roman" w:hAnsi="Times New Roman" w:hint="eastAsia"/>
                <w:sz w:val="18"/>
                <w:szCs w:val="18"/>
              </w:rPr>
              <w:t>7400</w:t>
            </w:r>
          </w:p>
        </w:tc>
        <w:tc>
          <w:tcPr>
            <w:tcW w:w="1556" w:type="dxa"/>
            <w:tcBorders>
              <w:top w:val="single" w:sz="12"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w:t>
            </w:r>
            <w:r>
              <w:rPr>
                <w:rFonts w:ascii="Times New Roman" w:hAnsi="Times New Roman" w:hint="eastAsia"/>
                <w:sz w:val="18"/>
                <w:szCs w:val="18"/>
              </w:rPr>
              <w:t>5300</w:t>
            </w:r>
          </w:p>
        </w:tc>
      </w:tr>
      <w:tr w:rsidR="009341CF">
        <w:trPr>
          <w:jc w:val="center"/>
        </w:trPr>
        <w:tc>
          <w:tcPr>
            <w:tcW w:w="1556" w:type="dxa"/>
            <w:shd w:val="clear" w:color="auto" w:fill="auto"/>
          </w:tcPr>
          <w:p w:rsidR="009341CF" w:rsidRDefault="0033345C">
            <w:pPr>
              <w:spacing w:line="240" w:lineRule="auto"/>
              <w:jc w:val="center"/>
              <w:rPr>
                <w:rFonts w:ascii="宋体" w:hAnsi="宋体"/>
                <w:sz w:val="18"/>
                <w:szCs w:val="18"/>
              </w:rPr>
            </w:pPr>
            <w:r>
              <w:rPr>
                <w:rFonts w:ascii="宋体" w:hAnsi="宋体" w:hint="eastAsia"/>
                <w:sz w:val="18"/>
                <w:szCs w:val="18"/>
              </w:rPr>
              <w:t>小麦</w:t>
            </w:r>
          </w:p>
        </w:tc>
        <w:tc>
          <w:tcPr>
            <w:tcW w:w="1556" w:type="dxa"/>
            <w:shd w:val="clear" w:color="auto" w:fill="auto"/>
          </w:tcPr>
          <w:p w:rsidR="009341CF" w:rsidRDefault="0033345C">
            <w:pPr>
              <w:spacing w:line="240" w:lineRule="auto"/>
              <w:jc w:val="center"/>
              <w:rPr>
                <w:rFonts w:ascii="宋体" w:hAnsi="宋体"/>
                <w:sz w:val="18"/>
                <w:szCs w:val="18"/>
              </w:rPr>
            </w:pPr>
            <w:r>
              <w:rPr>
                <w:rFonts w:ascii="Times New Roman" w:hAnsi="Times New Roman" w:hint="eastAsia"/>
                <w:sz w:val="18"/>
                <w:szCs w:val="18"/>
              </w:rPr>
              <w:t>20</w:t>
            </w:r>
          </w:p>
        </w:tc>
        <w:tc>
          <w:tcPr>
            <w:tcW w:w="1555" w:type="dxa"/>
            <w:shd w:val="clear" w:color="auto" w:fill="auto"/>
          </w:tcPr>
          <w:p w:rsidR="009341CF" w:rsidRDefault="0033345C">
            <w:pPr>
              <w:spacing w:line="240" w:lineRule="auto"/>
              <w:jc w:val="center"/>
              <w:rPr>
                <w:rFonts w:ascii="宋体" w:hAnsi="宋体"/>
                <w:sz w:val="18"/>
                <w:szCs w:val="18"/>
              </w:rPr>
            </w:pPr>
            <w:r>
              <w:rPr>
                <w:rFonts w:ascii="Times New Roman" w:hAnsi="Times New Roman" w:hint="eastAsia"/>
                <w:sz w:val="18"/>
                <w:szCs w:val="18"/>
              </w:rPr>
              <w:t>70</w:t>
            </w:r>
          </w:p>
        </w:tc>
        <w:tc>
          <w:tcPr>
            <w:tcW w:w="1555" w:type="dxa"/>
            <w:vMerge/>
            <w:shd w:val="clear" w:color="auto" w:fill="auto"/>
          </w:tcPr>
          <w:p w:rsidR="009341CF" w:rsidRDefault="009341CF">
            <w:pPr>
              <w:spacing w:line="240" w:lineRule="auto"/>
              <w:jc w:val="center"/>
              <w:rPr>
                <w:rFonts w:ascii="宋体" w:hAnsi="宋体"/>
                <w:sz w:val="18"/>
                <w:szCs w:val="18"/>
              </w:rPr>
            </w:pPr>
          </w:p>
        </w:tc>
        <w:tc>
          <w:tcPr>
            <w:tcW w:w="1556" w:type="dxa"/>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w:t>
            </w:r>
            <w:r>
              <w:rPr>
                <w:rFonts w:ascii="Times New Roman" w:hAnsi="Times New Roman" w:hint="eastAsia"/>
                <w:sz w:val="18"/>
                <w:szCs w:val="18"/>
              </w:rPr>
              <w:t>7600</w:t>
            </w:r>
          </w:p>
        </w:tc>
        <w:tc>
          <w:tcPr>
            <w:tcW w:w="1556" w:type="dxa"/>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w:t>
            </w:r>
            <w:r>
              <w:rPr>
                <w:rFonts w:ascii="Times New Roman" w:hAnsi="Times New Roman" w:hint="eastAsia"/>
                <w:sz w:val="18"/>
                <w:szCs w:val="18"/>
              </w:rPr>
              <w:t>5500</w:t>
            </w:r>
          </w:p>
        </w:tc>
      </w:tr>
      <w:tr w:rsidR="009341CF">
        <w:trPr>
          <w:jc w:val="center"/>
        </w:trPr>
        <w:tc>
          <w:tcPr>
            <w:tcW w:w="1556" w:type="dxa"/>
            <w:tcBorders>
              <w:bottom w:val="single" w:sz="8" w:space="0" w:color="auto"/>
            </w:tcBorders>
            <w:shd w:val="clear" w:color="auto" w:fill="auto"/>
          </w:tcPr>
          <w:p w:rsidR="009341CF" w:rsidRDefault="0033345C">
            <w:pPr>
              <w:spacing w:line="240" w:lineRule="auto"/>
              <w:jc w:val="center"/>
              <w:rPr>
                <w:rFonts w:ascii="宋体" w:hAnsi="宋体"/>
                <w:sz w:val="18"/>
                <w:szCs w:val="18"/>
              </w:rPr>
            </w:pPr>
            <w:r>
              <w:rPr>
                <w:rFonts w:ascii="宋体" w:hAnsi="宋体" w:hint="eastAsia"/>
                <w:sz w:val="18"/>
                <w:szCs w:val="18"/>
              </w:rPr>
              <w:t>玉米</w:t>
            </w:r>
          </w:p>
        </w:tc>
        <w:tc>
          <w:tcPr>
            <w:tcW w:w="1556" w:type="dxa"/>
            <w:tcBorders>
              <w:bottom w:val="single" w:sz="8" w:space="0" w:color="auto"/>
            </w:tcBorders>
            <w:shd w:val="clear" w:color="auto" w:fill="auto"/>
          </w:tcPr>
          <w:p w:rsidR="009341CF" w:rsidRDefault="0033345C">
            <w:pPr>
              <w:spacing w:line="240" w:lineRule="auto"/>
              <w:jc w:val="center"/>
              <w:rPr>
                <w:rFonts w:ascii="宋体" w:hAnsi="宋体"/>
                <w:sz w:val="18"/>
                <w:szCs w:val="18"/>
              </w:rPr>
            </w:pPr>
            <w:r>
              <w:rPr>
                <w:rFonts w:ascii="Times New Roman" w:hAnsi="Times New Roman" w:hint="eastAsia"/>
                <w:sz w:val="18"/>
                <w:szCs w:val="18"/>
              </w:rPr>
              <w:t>0</w:t>
            </w:r>
          </w:p>
        </w:tc>
        <w:tc>
          <w:tcPr>
            <w:tcW w:w="1555" w:type="dxa"/>
            <w:tcBorders>
              <w:bottom w:val="single" w:sz="8" w:space="0" w:color="auto"/>
            </w:tcBorders>
            <w:shd w:val="clear" w:color="auto" w:fill="auto"/>
          </w:tcPr>
          <w:p w:rsidR="009341CF" w:rsidRDefault="0033345C">
            <w:pPr>
              <w:spacing w:line="240" w:lineRule="auto"/>
              <w:jc w:val="center"/>
              <w:rPr>
                <w:rFonts w:ascii="宋体" w:hAnsi="宋体"/>
                <w:sz w:val="18"/>
                <w:szCs w:val="18"/>
              </w:rPr>
            </w:pPr>
            <w:r>
              <w:rPr>
                <w:rFonts w:ascii="Times New Roman" w:hAnsi="Times New Roman" w:hint="eastAsia"/>
                <w:sz w:val="18"/>
                <w:szCs w:val="18"/>
              </w:rPr>
              <w:t>50</w:t>
            </w:r>
          </w:p>
        </w:tc>
        <w:tc>
          <w:tcPr>
            <w:tcW w:w="1555" w:type="dxa"/>
            <w:vMerge/>
            <w:tcBorders>
              <w:bottom w:val="single" w:sz="8" w:space="0" w:color="auto"/>
            </w:tcBorders>
            <w:shd w:val="clear" w:color="auto" w:fill="auto"/>
          </w:tcPr>
          <w:p w:rsidR="009341CF" w:rsidRDefault="009341CF">
            <w:pPr>
              <w:spacing w:line="240" w:lineRule="auto"/>
              <w:jc w:val="center"/>
              <w:rPr>
                <w:rFonts w:ascii="宋体" w:hAnsi="宋体"/>
                <w:sz w:val="18"/>
                <w:szCs w:val="18"/>
              </w:rPr>
            </w:pPr>
          </w:p>
        </w:tc>
        <w:tc>
          <w:tcPr>
            <w:tcW w:w="1556" w:type="dxa"/>
            <w:tcBorders>
              <w:bottom w:val="single" w:sz="8" w:space="0" w:color="auto"/>
            </w:tcBorders>
            <w:shd w:val="clear" w:color="auto" w:fill="auto"/>
            <w:vAlign w:val="center"/>
          </w:tcPr>
          <w:p w:rsidR="009341CF" w:rsidRDefault="0033345C">
            <w:pPr>
              <w:keepNext/>
              <w:spacing w:line="240" w:lineRule="auto"/>
              <w:jc w:val="center"/>
              <w:rPr>
                <w:rFonts w:ascii="宋体" w:hAnsi="宋体"/>
                <w:sz w:val="18"/>
                <w:szCs w:val="18"/>
              </w:rPr>
            </w:pPr>
            <w:r>
              <w:rPr>
                <w:rFonts w:ascii="宋体" w:hAnsi="宋体" w:hint="eastAsia"/>
                <w:sz w:val="18"/>
                <w:szCs w:val="18"/>
              </w:rPr>
              <w:t>≤</w:t>
            </w:r>
            <w:r>
              <w:rPr>
                <w:rFonts w:ascii="Times New Roman" w:hAnsi="Times New Roman" w:hint="eastAsia"/>
                <w:sz w:val="18"/>
                <w:szCs w:val="18"/>
              </w:rPr>
              <w:t>8000</w:t>
            </w:r>
          </w:p>
        </w:tc>
        <w:tc>
          <w:tcPr>
            <w:tcW w:w="1556" w:type="dxa"/>
            <w:tcBorders>
              <w:bottom w:val="single" w:sz="8" w:space="0" w:color="auto"/>
            </w:tcBorders>
            <w:shd w:val="clear" w:color="auto" w:fill="auto"/>
            <w:vAlign w:val="center"/>
          </w:tcPr>
          <w:p w:rsidR="009341CF" w:rsidRDefault="0033345C">
            <w:pPr>
              <w:keepNext/>
              <w:spacing w:line="240" w:lineRule="auto"/>
              <w:jc w:val="center"/>
              <w:rPr>
                <w:rFonts w:ascii="宋体" w:hAnsi="宋体"/>
                <w:sz w:val="18"/>
                <w:szCs w:val="18"/>
              </w:rPr>
            </w:pPr>
            <w:r>
              <w:rPr>
                <w:rFonts w:ascii="宋体" w:hAnsi="宋体" w:hint="eastAsia"/>
                <w:sz w:val="18"/>
                <w:szCs w:val="18"/>
              </w:rPr>
              <w:t>≤</w:t>
            </w:r>
            <w:r>
              <w:rPr>
                <w:rFonts w:ascii="Times New Roman" w:hAnsi="Times New Roman" w:hint="eastAsia"/>
                <w:sz w:val="18"/>
                <w:szCs w:val="18"/>
              </w:rPr>
              <w:t>5700</w:t>
            </w:r>
          </w:p>
        </w:tc>
      </w:tr>
      <w:tr w:rsidR="009341CF">
        <w:trPr>
          <w:jc w:val="center"/>
        </w:trPr>
        <w:tc>
          <w:tcPr>
            <w:tcW w:w="9324" w:type="dxa"/>
            <w:gridSpan w:val="6"/>
            <w:tcBorders>
              <w:top w:val="single" w:sz="8" w:space="0" w:color="auto"/>
              <w:bottom w:val="single" w:sz="8" w:space="0" w:color="auto"/>
            </w:tcBorders>
            <w:shd w:val="clear" w:color="auto" w:fill="auto"/>
          </w:tcPr>
          <w:p w:rsidR="009341CF" w:rsidRDefault="0033345C">
            <w:pPr>
              <w:pStyle w:val="afff2"/>
            </w:pPr>
            <w:r>
              <w:rPr>
                <w:rFonts w:hint="eastAsia"/>
              </w:rPr>
              <w:t>干燥机热源为热泵的不测试单位耗热量。</w:t>
            </w:r>
          </w:p>
        </w:tc>
      </w:tr>
    </w:tbl>
    <w:p w:rsidR="009341CF" w:rsidRDefault="0033345C">
      <w:pPr>
        <w:pStyle w:val="affffffffa"/>
        <w:rPr>
          <w:rFonts w:ascii="Times New Roman"/>
          <w:szCs w:val="21"/>
        </w:rPr>
      </w:pPr>
      <w:r>
        <w:rPr>
          <w:rFonts w:ascii="Times New Roman"/>
        </w:rPr>
        <w:t>按</w:t>
      </w:r>
      <w:r>
        <w:rPr>
          <w:rFonts w:ascii="Times New Roman"/>
        </w:rPr>
        <w:t>GB/T 21015</w:t>
      </w:r>
      <w:r>
        <w:rPr>
          <w:rFonts w:ascii="Times New Roman"/>
        </w:rPr>
        <w:t>、</w:t>
      </w:r>
      <w:r>
        <w:rPr>
          <w:rFonts w:ascii="Times New Roman"/>
        </w:rPr>
        <w:t>GB/T 21016</w:t>
      </w:r>
      <w:r>
        <w:rPr>
          <w:rFonts w:ascii="Times New Roman"/>
        </w:rPr>
        <w:t>、</w:t>
      </w:r>
      <w:r>
        <w:rPr>
          <w:rFonts w:ascii="Times New Roman"/>
        </w:rPr>
        <w:t>GB/T 21017</w:t>
      </w:r>
      <w:r>
        <w:rPr>
          <w:rFonts w:ascii="Times New Roman"/>
        </w:rPr>
        <w:t>的规定干燥稻谷、小麦及玉米，干燥成品质量指标应符合</w:t>
      </w:r>
      <w:r>
        <w:rPr>
          <w:rFonts w:ascii="Times New Roman"/>
        </w:rPr>
        <w:t>GB/T 21015—2023</w:t>
      </w:r>
      <w:r>
        <w:rPr>
          <w:rFonts w:ascii="Times New Roman"/>
        </w:rPr>
        <w:t>中第</w:t>
      </w:r>
      <w:r>
        <w:rPr>
          <w:rFonts w:ascii="Times New Roman"/>
        </w:rPr>
        <w:t>7</w:t>
      </w:r>
      <w:r>
        <w:rPr>
          <w:rFonts w:ascii="Times New Roman"/>
        </w:rPr>
        <w:t>章的表</w:t>
      </w:r>
      <w:r>
        <w:rPr>
          <w:rFonts w:ascii="Times New Roman"/>
        </w:rPr>
        <w:t>4</w:t>
      </w:r>
      <w:r>
        <w:rPr>
          <w:rFonts w:ascii="Times New Roman"/>
        </w:rPr>
        <w:t>、</w:t>
      </w:r>
      <w:r>
        <w:rPr>
          <w:rFonts w:ascii="Times New Roman"/>
        </w:rPr>
        <w:t>GB/T 21016—2023</w:t>
      </w:r>
      <w:r>
        <w:rPr>
          <w:rFonts w:ascii="Times New Roman"/>
        </w:rPr>
        <w:t>中第</w:t>
      </w:r>
      <w:r>
        <w:rPr>
          <w:rFonts w:ascii="Times New Roman"/>
        </w:rPr>
        <w:t>7</w:t>
      </w:r>
      <w:r>
        <w:rPr>
          <w:rFonts w:ascii="Times New Roman"/>
        </w:rPr>
        <w:t>章的表</w:t>
      </w:r>
      <w:r>
        <w:rPr>
          <w:rFonts w:ascii="Times New Roman"/>
        </w:rPr>
        <w:t>4</w:t>
      </w:r>
      <w:r>
        <w:rPr>
          <w:rFonts w:ascii="Times New Roman"/>
        </w:rPr>
        <w:t>及</w:t>
      </w:r>
      <w:r>
        <w:rPr>
          <w:rFonts w:ascii="Times New Roman"/>
        </w:rPr>
        <w:t>GB/T 21017—2021</w:t>
      </w:r>
      <w:r>
        <w:rPr>
          <w:rFonts w:ascii="Times New Roman"/>
        </w:rPr>
        <w:t>中第</w:t>
      </w:r>
      <w:r>
        <w:rPr>
          <w:rFonts w:ascii="Times New Roman"/>
        </w:rPr>
        <w:t>6</w:t>
      </w:r>
      <w:r>
        <w:rPr>
          <w:rFonts w:ascii="Times New Roman"/>
        </w:rPr>
        <w:t>章的表</w:t>
      </w:r>
      <w:r>
        <w:rPr>
          <w:rFonts w:ascii="Times New Roman"/>
        </w:rPr>
        <w:t>3</w:t>
      </w:r>
      <w:r>
        <w:rPr>
          <w:rFonts w:ascii="Times New Roman"/>
        </w:rPr>
        <w:t>的规定</w:t>
      </w:r>
      <w:r>
        <w:rPr>
          <w:rFonts w:hint="eastAsia"/>
        </w:rPr>
        <w:t>。</w:t>
      </w:r>
    </w:p>
    <w:p w:rsidR="009341CF" w:rsidRDefault="0033345C">
      <w:pPr>
        <w:pStyle w:val="affd"/>
        <w:spacing w:before="156" w:after="156"/>
      </w:pPr>
      <w:r>
        <w:rPr>
          <w:rFonts w:hint="eastAsia"/>
        </w:rPr>
        <w:t>电控温控设备</w:t>
      </w:r>
    </w:p>
    <w:p w:rsidR="009341CF" w:rsidRDefault="0033345C">
      <w:pPr>
        <w:pStyle w:val="affffffffa"/>
      </w:pPr>
      <w:r>
        <w:rPr>
          <w:rFonts w:hint="eastAsia"/>
        </w:rPr>
        <w:t>电控温控设备应具备以下功能：</w:t>
      </w:r>
    </w:p>
    <w:p w:rsidR="009341CF" w:rsidRDefault="0033345C">
      <w:pPr>
        <w:pStyle w:val="af2"/>
      </w:pPr>
      <w:r>
        <w:rPr>
          <w:rFonts w:hint="eastAsia"/>
        </w:rPr>
        <w:t>应具有超温、故障等报警功能和紧急停止功能；</w:t>
      </w:r>
    </w:p>
    <w:p w:rsidR="009341CF" w:rsidRDefault="0033345C">
      <w:pPr>
        <w:pStyle w:val="af2"/>
      </w:pPr>
      <w:r>
        <w:rPr>
          <w:rFonts w:hint="eastAsia"/>
        </w:rPr>
        <w:t>应具有</w:t>
      </w:r>
      <w:proofErr w:type="gramStart"/>
      <w:r>
        <w:rPr>
          <w:rFonts w:hint="eastAsia"/>
        </w:rPr>
        <w:t>手动启</w:t>
      </w:r>
      <w:proofErr w:type="gramEnd"/>
      <w:r>
        <w:rPr>
          <w:rFonts w:hint="eastAsia"/>
        </w:rPr>
        <w:t>停或自动启</w:t>
      </w:r>
      <w:proofErr w:type="gramStart"/>
      <w:r>
        <w:rPr>
          <w:rFonts w:hint="eastAsia"/>
        </w:rPr>
        <w:t>停操作</w:t>
      </w:r>
      <w:proofErr w:type="gramEnd"/>
      <w:r>
        <w:rPr>
          <w:rFonts w:hint="eastAsia"/>
        </w:rPr>
        <w:t>模式；</w:t>
      </w:r>
    </w:p>
    <w:p w:rsidR="009341CF" w:rsidRDefault="0033345C">
      <w:pPr>
        <w:pStyle w:val="af2"/>
      </w:pPr>
      <w:r>
        <w:rPr>
          <w:rFonts w:hint="eastAsia"/>
        </w:rPr>
        <w:t>能静态或动态显示工艺流程。</w:t>
      </w:r>
    </w:p>
    <w:p w:rsidR="009341CF" w:rsidRDefault="0033345C">
      <w:pPr>
        <w:pStyle w:val="affffffffa"/>
      </w:pPr>
      <w:r>
        <w:rPr>
          <w:rFonts w:hint="eastAsia"/>
        </w:rPr>
        <w:t>控制柜设计、安装、布线应符合</w:t>
      </w:r>
      <w:r>
        <w:rPr>
          <w:rFonts w:ascii="Times New Roman"/>
        </w:rPr>
        <w:t>GB/T</w:t>
      </w:r>
      <w:r>
        <w:rPr>
          <w:rFonts w:ascii="Times New Roman" w:hint="eastAsia"/>
        </w:rPr>
        <w:t xml:space="preserve"> </w:t>
      </w:r>
      <w:r>
        <w:rPr>
          <w:rFonts w:ascii="Times New Roman"/>
        </w:rPr>
        <w:t>3797</w:t>
      </w:r>
      <w:r>
        <w:rPr>
          <w:rFonts w:hint="eastAsia"/>
        </w:rPr>
        <w:t>—</w:t>
      </w:r>
      <w:r>
        <w:rPr>
          <w:rFonts w:ascii="Times New Roman"/>
        </w:rPr>
        <w:t>2016</w:t>
      </w:r>
      <w:r>
        <w:rPr>
          <w:rFonts w:hint="eastAsia"/>
        </w:rPr>
        <w:t>中</w:t>
      </w:r>
      <w:r>
        <w:rPr>
          <w:rFonts w:ascii="Times New Roman" w:hint="eastAsia"/>
        </w:rPr>
        <w:t>6.6</w:t>
      </w:r>
      <w:r>
        <w:rPr>
          <w:rFonts w:hint="eastAsia"/>
        </w:rPr>
        <w:t>、</w:t>
      </w:r>
      <w:r>
        <w:rPr>
          <w:rFonts w:ascii="Times New Roman" w:hint="eastAsia"/>
        </w:rPr>
        <w:t>6.7</w:t>
      </w:r>
      <w:r>
        <w:rPr>
          <w:rFonts w:hint="eastAsia"/>
        </w:rPr>
        <w:t>、</w:t>
      </w:r>
      <w:r>
        <w:rPr>
          <w:rFonts w:ascii="Times New Roman" w:hint="eastAsia"/>
        </w:rPr>
        <w:t>6.9</w:t>
      </w:r>
      <w:r>
        <w:rPr>
          <w:rFonts w:hint="eastAsia"/>
        </w:rPr>
        <w:t>的规定。</w:t>
      </w:r>
    </w:p>
    <w:p w:rsidR="009341CF" w:rsidRDefault="0033345C">
      <w:pPr>
        <w:pStyle w:val="affd"/>
        <w:spacing w:before="156" w:after="156"/>
      </w:pPr>
      <w:r>
        <w:rPr>
          <w:rFonts w:hint="eastAsia"/>
        </w:rPr>
        <w:t>外观质量</w:t>
      </w:r>
    </w:p>
    <w:p w:rsidR="009341CF" w:rsidRDefault="0033345C">
      <w:pPr>
        <w:pStyle w:val="affffffffa"/>
      </w:pPr>
      <w:r>
        <w:rPr>
          <w:rFonts w:hint="eastAsia"/>
        </w:rPr>
        <w:t>干燥机及配套设备的涂漆应符合</w:t>
      </w:r>
      <w:r>
        <w:rPr>
          <w:rFonts w:ascii="Times New Roman"/>
        </w:rPr>
        <w:t>JB/T 5673</w:t>
      </w:r>
      <w:r>
        <w:rPr>
          <w:rFonts w:hint="eastAsia"/>
        </w:rPr>
        <w:t>普通耐候涂层的规定。</w:t>
      </w:r>
    </w:p>
    <w:p w:rsidR="009341CF" w:rsidRDefault="0033345C">
      <w:pPr>
        <w:pStyle w:val="affffffffa"/>
      </w:pPr>
      <w:r>
        <w:rPr>
          <w:rFonts w:hint="eastAsia"/>
        </w:rPr>
        <w:t>安装工艺允许的现场焊接应焊缝均匀、无烧穿和焊点外溢。焊</w:t>
      </w:r>
      <w:proofErr w:type="gramStart"/>
      <w:r>
        <w:rPr>
          <w:rFonts w:hint="eastAsia"/>
        </w:rPr>
        <w:t>后补漆应符合</w:t>
      </w:r>
      <w:proofErr w:type="gramEnd"/>
      <w:r>
        <w:rPr>
          <w:rFonts w:ascii="Times New Roman" w:hint="eastAsia"/>
        </w:rPr>
        <w:t>6</w:t>
      </w:r>
      <w:r>
        <w:rPr>
          <w:rFonts w:ascii="Times New Roman"/>
        </w:rPr>
        <w:t>.</w:t>
      </w:r>
      <w:r>
        <w:rPr>
          <w:rFonts w:ascii="Times New Roman" w:hint="eastAsia"/>
        </w:rPr>
        <w:t>4</w:t>
      </w:r>
      <w:r>
        <w:rPr>
          <w:rFonts w:ascii="Times New Roman"/>
        </w:rPr>
        <w:t>.1</w:t>
      </w:r>
      <w:r>
        <w:rPr>
          <w:rFonts w:hint="eastAsia"/>
        </w:rPr>
        <w:t>的规定。</w:t>
      </w:r>
    </w:p>
    <w:p w:rsidR="009341CF" w:rsidRDefault="0033345C">
      <w:pPr>
        <w:pStyle w:val="affd"/>
        <w:spacing w:before="156" w:after="156"/>
      </w:pPr>
      <w:r>
        <w:rPr>
          <w:rFonts w:hint="eastAsia"/>
        </w:rPr>
        <w:t>可靠性</w:t>
      </w:r>
    </w:p>
    <w:p w:rsidR="009341CF" w:rsidRDefault="0033345C">
      <w:pPr>
        <w:pStyle w:val="affffffffa"/>
      </w:pPr>
      <w:r>
        <w:rPr>
          <w:rFonts w:hint="eastAsia"/>
        </w:rPr>
        <w:t>干燥机的使用有效度应大于或等于</w:t>
      </w:r>
      <w:r>
        <w:rPr>
          <w:rFonts w:ascii="Times New Roman"/>
        </w:rPr>
        <w:t>97%</w:t>
      </w:r>
      <w:r>
        <w:rPr>
          <w:rFonts w:hint="eastAsia"/>
        </w:rPr>
        <w:t>。</w:t>
      </w:r>
    </w:p>
    <w:p w:rsidR="009341CF" w:rsidRDefault="0033345C">
      <w:pPr>
        <w:pStyle w:val="affffffffa"/>
      </w:pPr>
      <w:r>
        <w:rPr>
          <w:rFonts w:hint="eastAsia"/>
        </w:rPr>
        <w:t>大修周期应大于或等于</w:t>
      </w:r>
      <w:r>
        <w:rPr>
          <w:rFonts w:ascii="Times New Roman"/>
        </w:rPr>
        <w:t>3</w:t>
      </w:r>
      <w:r>
        <w:rPr>
          <w:rFonts w:hint="eastAsia"/>
        </w:rPr>
        <w:t>个作业周期。</w:t>
      </w:r>
    </w:p>
    <w:p w:rsidR="009341CF" w:rsidRDefault="0033345C">
      <w:pPr>
        <w:pStyle w:val="affffffffa"/>
      </w:pPr>
      <w:r>
        <w:rPr>
          <w:rFonts w:hint="eastAsia"/>
        </w:rPr>
        <w:lastRenderedPageBreak/>
        <w:t>使用寿命应大于或等于</w:t>
      </w:r>
      <w:r>
        <w:rPr>
          <w:rFonts w:ascii="Times New Roman"/>
        </w:rPr>
        <w:t>10</w:t>
      </w:r>
      <w:r>
        <w:rPr>
          <w:rFonts w:hint="eastAsia"/>
        </w:rPr>
        <w:t>个作业周期。</w:t>
      </w:r>
    </w:p>
    <w:p w:rsidR="009341CF" w:rsidRDefault="0033345C">
      <w:pPr>
        <w:pStyle w:val="affd"/>
        <w:spacing w:before="156" w:after="156"/>
      </w:pPr>
      <w:r>
        <w:rPr>
          <w:rFonts w:hint="eastAsia"/>
        </w:rPr>
        <w:t>环境要求</w:t>
      </w:r>
    </w:p>
    <w:p w:rsidR="009341CF" w:rsidRDefault="0033345C">
      <w:pPr>
        <w:pStyle w:val="affffffffa"/>
      </w:pPr>
      <w:r>
        <w:rPr>
          <w:rFonts w:hint="eastAsia"/>
        </w:rPr>
        <w:t>大气污染物排放要求：</w:t>
      </w:r>
    </w:p>
    <w:p w:rsidR="009341CF" w:rsidRDefault="0033345C">
      <w:pPr>
        <w:pStyle w:val="af2"/>
        <w:rPr>
          <w:rFonts w:hAnsi="宋体"/>
        </w:rPr>
      </w:pPr>
      <w:r>
        <w:rPr>
          <w:rFonts w:hint="eastAsia"/>
        </w:rPr>
        <w:t>热风炉烟尘及二氧化硫排放浓度应符合</w:t>
      </w:r>
      <w:r>
        <w:rPr>
          <w:rFonts w:ascii="Times New Roman"/>
        </w:rPr>
        <w:t>GB 13271</w:t>
      </w:r>
      <w:r>
        <w:rPr>
          <w:rFonts w:hint="eastAsia"/>
        </w:rPr>
        <w:t>的规定；</w:t>
      </w:r>
    </w:p>
    <w:p w:rsidR="009341CF" w:rsidRDefault="0033345C">
      <w:pPr>
        <w:pStyle w:val="af2"/>
      </w:pPr>
      <w:r>
        <w:rPr>
          <w:rFonts w:hint="eastAsia"/>
        </w:rPr>
        <w:t>干燥机排放的粮食粉尘浓度及速率应符合</w:t>
      </w:r>
      <w:r>
        <w:rPr>
          <w:rFonts w:ascii="Times New Roman"/>
        </w:rPr>
        <w:t>GB 16297</w:t>
      </w:r>
      <w:r>
        <w:rPr>
          <w:rFonts w:hint="eastAsia"/>
        </w:rPr>
        <w:t>的规定。</w:t>
      </w:r>
    </w:p>
    <w:p w:rsidR="009341CF" w:rsidRDefault="0033345C">
      <w:pPr>
        <w:pStyle w:val="affffffffa"/>
      </w:pPr>
      <w:r>
        <w:rPr>
          <w:rFonts w:hint="eastAsia"/>
        </w:rPr>
        <w:t>工作场所职业卫生要求：</w:t>
      </w:r>
    </w:p>
    <w:p w:rsidR="009341CF" w:rsidRDefault="0033345C">
      <w:pPr>
        <w:pStyle w:val="af2"/>
      </w:pPr>
      <w:r>
        <w:rPr>
          <w:rFonts w:hint="eastAsia"/>
        </w:rPr>
        <w:t>工作场所噪声应不大</w:t>
      </w:r>
      <w:r>
        <w:rPr>
          <w:rFonts w:ascii="Times New Roman"/>
        </w:rPr>
        <w:t>于</w:t>
      </w:r>
      <w:r>
        <w:rPr>
          <w:rFonts w:ascii="Times New Roman"/>
        </w:rPr>
        <w:t>85dB</w:t>
      </w:r>
      <w:r>
        <w:rPr>
          <w:rFonts w:hint="eastAsia"/>
        </w:rPr>
        <w:t>；</w:t>
      </w:r>
    </w:p>
    <w:p w:rsidR="009341CF" w:rsidRDefault="0033345C">
      <w:pPr>
        <w:pStyle w:val="af2"/>
      </w:pPr>
      <w:r>
        <w:rPr>
          <w:rFonts w:hint="eastAsia"/>
        </w:rPr>
        <w:t>工作场所空气中粉尘浓度应不大于</w:t>
      </w:r>
      <w:r>
        <w:rPr>
          <w:rFonts w:ascii="Times New Roman" w:hint="eastAsia"/>
        </w:rPr>
        <w:t>8mg</w:t>
      </w:r>
      <w:r>
        <w:rPr>
          <w:rFonts w:ascii="Times New Roman"/>
        </w:rPr>
        <w:t>/</w:t>
      </w:r>
      <w:r>
        <w:rPr>
          <w:rFonts w:ascii="Times New Roman" w:hint="eastAsia"/>
        </w:rPr>
        <w:t>m</w:t>
      </w:r>
      <w:r>
        <w:rPr>
          <w:rFonts w:ascii="Times New Roman" w:hint="eastAsia"/>
          <w:vertAlign w:val="superscript"/>
        </w:rPr>
        <w:t>3</w:t>
      </w:r>
      <w:r>
        <w:rPr>
          <w:rFonts w:hint="eastAsia"/>
        </w:rPr>
        <w:t>。</w:t>
      </w:r>
    </w:p>
    <w:p w:rsidR="009341CF" w:rsidRDefault="0033345C">
      <w:pPr>
        <w:pStyle w:val="affd"/>
        <w:spacing w:before="156" w:after="156"/>
      </w:pPr>
      <w:r>
        <w:rPr>
          <w:rFonts w:hint="eastAsia"/>
        </w:rPr>
        <w:t>产品使用说明书</w:t>
      </w:r>
    </w:p>
    <w:p w:rsidR="009341CF" w:rsidRDefault="0033345C">
      <w:pPr>
        <w:pStyle w:val="affffe"/>
        <w:ind w:firstLine="420"/>
      </w:pPr>
      <w:r>
        <w:rPr>
          <w:rFonts w:hint="eastAsia"/>
        </w:rPr>
        <w:t>产品使用说明书按</w:t>
      </w:r>
      <w:r>
        <w:rPr>
          <w:rFonts w:ascii="Times New Roman"/>
        </w:rPr>
        <w:t>GB/T 9480</w:t>
      </w:r>
      <w:r>
        <w:rPr>
          <w:rFonts w:hint="eastAsia"/>
        </w:rPr>
        <w:t>的规定编写。</w:t>
      </w:r>
    </w:p>
    <w:p w:rsidR="009341CF" w:rsidRDefault="0033345C">
      <w:pPr>
        <w:pStyle w:val="affc"/>
        <w:spacing w:before="312" w:after="312"/>
      </w:pPr>
      <w:r>
        <w:rPr>
          <w:rFonts w:hint="eastAsia"/>
        </w:rPr>
        <w:t>试验方法</w:t>
      </w:r>
    </w:p>
    <w:p w:rsidR="009341CF" w:rsidRDefault="0033345C">
      <w:pPr>
        <w:pStyle w:val="affd"/>
        <w:spacing w:before="156" w:after="156"/>
      </w:pPr>
      <w:r>
        <w:rPr>
          <w:rFonts w:hint="eastAsia"/>
        </w:rPr>
        <w:t>试验条件</w:t>
      </w:r>
    </w:p>
    <w:p w:rsidR="009341CF" w:rsidRDefault="0033345C">
      <w:pPr>
        <w:pStyle w:val="affffffffa"/>
        <w:rPr>
          <w:rFonts w:ascii="Times New Roman"/>
        </w:rPr>
      </w:pPr>
      <w:r>
        <w:rPr>
          <w:rFonts w:hint="eastAsia"/>
        </w:rPr>
        <w:t>试验前要按使用说明书的规定进行样机安装和调试，样机运行正常后方可进行试验。</w:t>
      </w:r>
    </w:p>
    <w:p w:rsidR="009341CF" w:rsidRDefault="0033345C">
      <w:pPr>
        <w:pStyle w:val="affffffffa"/>
        <w:rPr>
          <w:rFonts w:ascii="黑体" w:eastAsia="黑体" w:hAnsi="黑体" w:cs="宋体"/>
        </w:rPr>
      </w:pPr>
      <w:r>
        <w:rPr>
          <w:rFonts w:hint="eastAsia"/>
        </w:rPr>
        <w:t>试验场地应选择能满足各试验性能测试且适合干燥机工作的场地。</w:t>
      </w:r>
    </w:p>
    <w:p w:rsidR="009341CF" w:rsidRDefault="0033345C">
      <w:pPr>
        <w:pStyle w:val="affd"/>
        <w:spacing w:before="156" w:after="156"/>
      </w:pPr>
      <w:r>
        <w:rPr>
          <w:rFonts w:hint="eastAsia"/>
        </w:rPr>
        <w:t>性能试验</w:t>
      </w:r>
    </w:p>
    <w:p w:rsidR="009341CF" w:rsidRDefault="0033345C">
      <w:pPr>
        <w:pStyle w:val="affffe"/>
        <w:ind w:firstLine="420"/>
      </w:pPr>
      <w:r>
        <w:rPr>
          <w:rFonts w:hint="eastAsia"/>
        </w:rPr>
        <w:t>生产率、单位耗热量、干燥成品质量的性能试验按</w:t>
      </w:r>
      <w:r>
        <w:rPr>
          <w:rFonts w:ascii="Times New Roman" w:hint="eastAsia"/>
        </w:rPr>
        <w:t xml:space="preserve"> GB/T 6970</w:t>
      </w:r>
      <w:r>
        <w:rPr>
          <w:rFonts w:ascii="Times New Roman" w:hint="eastAsia"/>
        </w:rPr>
        <w:t>—</w:t>
      </w:r>
      <w:r>
        <w:rPr>
          <w:rFonts w:ascii="Times New Roman" w:hint="eastAsia"/>
        </w:rPr>
        <w:t>20XX</w:t>
      </w:r>
      <w:r>
        <w:rPr>
          <w:rFonts w:ascii="Times New Roman" w:hint="eastAsia"/>
        </w:rPr>
        <w:t>中第</w:t>
      </w:r>
      <w:r>
        <w:rPr>
          <w:rFonts w:ascii="Times New Roman" w:hint="eastAsia"/>
        </w:rPr>
        <w:t>4</w:t>
      </w:r>
      <w:r>
        <w:rPr>
          <w:rFonts w:ascii="Times New Roman" w:hint="eastAsia"/>
        </w:rPr>
        <w:t>章</w:t>
      </w:r>
      <w:r>
        <w:rPr>
          <w:rFonts w:hint="eastAsia"/>
        </w:rPr>
        <w:t>的要求。</w:t>
      </w:r>
    </w:p>
    <w:p w:rsidR="009341CF" w:rsidRDefault="0033345C">
      <w:pPr>
        <w:pStyle w:val="affd"/>
        <w:spacing w:before="156" w:after="156"/>
      </w:pPr>
      <w:r>
        <w:rPr>
          <w:rFonts w:hint="eastAsia"/>
        </w:rPr>
        <w:t>焊接质量检查</w:t>
      </w:r>
    </w:p>
    <w:p w:rsidR="009341CF" w:rsidRDefault="0033345C">
      <w:pPr>
        <w:pStyle w:val="affffe"/>
        <w:ind w:firstLine="420"/>
      </w:pPr>
      <w:r>
        <w:rPr>
          <w:rFonts w:hint="eastAsia"/>
        </w:rPr>
        <w:t>按照</w:t>
      </w:r>
      <w:r>
        <w:rPr>
          <w:rFonts w:ascii="Times New Roman"/>
        </w:rPr>
        <w:t>6.1.1</w:t>
      </w:r>
      <w:r>
        <w:rPr>
          <w:rFonts w:hint="eastAsia"/>
        </w:rPr>
        <w:t>要求，目测及锤击检查焊接质量。</w:t>
      </w:r>
    </w:p>
    <w:p w:rsidR="009341CF" w:rsidRDefault="0033345C">
      <w:pPr>
        <w:pStyle w:val="affd"/>
        <w:spacing w:before="156" w:after="156"/>
      </w:pPr>
      <w:r>
        <w:rPr>
          <w:rFonts w:hint="eastAsia"/>
        </w:rPr>
        <w:t>电控温控设备质量检测</w:t>
      </w:r>
    </w:p>
    <w:p w:rsidR="009341CF" w:rsidRDefault="0033345C">
      <w:pPr>
        <w:pStyle w:val="affffe"/>
        <w:ind w:firstLine="420"/>
      </w:pPr>
      <w:r>
        <w:rPr>
          <w:rFonts w:hint="eastAsia"/>
        </w:rPr>
        <w:t>按</w:t>
      </w:r>
      <w:r>
        <w:rPr>
          <w:rFonts w:ascii="Times New Roman"/>
        </w:rPr>
        <w:t>GB/T</w:t>
      </w:r>
      <w:r>
        <w:rPr>
          <w:rFonts w:ascii="Times New Roman" w:hint="eastAsia"/>
        </w:rPr>
        <w:t xml:space="preserve"> 3</w:t>
      </w:r>
      <w:r>
        <w:rPr>
          <w:rFonts w:ascii="Times New Roman"/>
        </w:rPr>
        <w:t>797</w:t>
      </w:r>
      <w:r>
        <w:rPr>
          <w:rFonts w:hint="eastAsia"/>
        </w:rPr>
        <w:t>—</w:t>
      </w:r>
      <w:r>
        <w:rPr>
          <w:rFonts w:ascii="Times New Roman"/>
        </w:rPr>
        <w:t>2016</w:t>
      </w:r>
      <w:r>
        <w:rPr>
          <w:rFonts w:hint="eastAsia"/>
        </w:rPr>
        <w:t>中</w:t>
      </w:r>
      <w:r>
        <w:rPr>
          <w:rFonts w:ascii="Times New Roman" w:hint="eastAsia"/>
        </w:rPr>
        <w:t>第</w:t>
      </w:r>
      <w:r>
        <w:rPr>
          <w:rFonts w:ascii="Times New Roman" w:hint="eastAsia"/>
        </w:rPr>
        <w:t>7</w:t>
      </w:r>
      <w:r>
        <w:rPr>
          <w:rFonts w:ascii="Times New Roman" w:hint="eastAsia"/>
        </w:rPr>
        <w:t>章</w:t>
      </w:r>
      <w:r>
        <w:rPr>
          <w:rFonts w:hint="eastAsia"/>
        </w:rPr>
        <w:t>的规定进行检测。</w:t>
      </w:r>
    </w:p>
    <w:p w:rsidR="009341CF" w:rsidRDefault="0033345C">
      <w:pPr>
        <w:pStyle w:val="affd"/>
        <w:spacing w:before="156" w:after="156"/>
      </w:pPr>
      <w:r>
        <w:rPr>
          <w:rFonts w:hint="eastAsia"/>
        </w:rPr>
        <w:t>外观质量检测</w:t>
      </w:r>
    </w:p>
    <w:p w:rsidR="009341CF" w:rsidRDefault="0033345C">
      <w:pPr>
        <w:pStyle w:val="affffffffa"/>
        <w:numPr>
          <w:ilvl w:val="3"/>
          <w:numId w:val="0"/>
        </w:numPr>
        <w:ind w:firstLineChars="200" w:firstLine="420"/>
      </w:pPr>
      <w:r>
        <w:rPr>
          <w:rFonts w:hint="eastAsia"/>
        </w:rPr>
        <w:t>按</w:t>
      </w:r>
      <w:r>
        <w:rPr>
          <w:rFonts w:ascii="Times New Roman" w:hint="eastAsia"/>
        </w:rPr>
        <w:t>6</w:t>
      </w:r>
      <w:r>
        <w:rPr>
          <w:rFonts w:hint="eastAsia"/>
        </w:rPr>
        <w:t>.</w:t>
      </w:r>
      <w:r>
        <w:rPr>
          <w:rFonts w:ascii="Times New Roman"/>
        </w:rPr>
        <w:t>4</w:t>
      </w:r>
      <w:r>
        <w:t>规定</w:t>
      </w:r>
      <w:r>
        <w:rPr>
          <w:rFonts w:hint="eastAsia"/>
        </w:rPr>
        <w:t>目测检查干燥机</w:t>
      </w:r>
      <w:r>
        <w:t>外观质量</w:t>
      </w:r>
      <w:r>
        <w:rPr>
          <w:rFonts w:hint="eastAsia"/>
        </w:rPr>
        <w:t>。</w:t>
      </w:r>
      <w:r>
        <w:rPr>
          <w:rFonts w:ascii="Times New Roman"/>
        </w:rPr>
        <w:t>漆膜附着性能</w:t>
      </w:r>
      <w:r>
        <w:rPr>
          <w:rFonts w:ascii="Times New Roman" w:hint="eastAsia"/>
        </w:rPr>
        <w:t>按</w:t>
      </w:r>
      <w:r>
        <w:rPr>
          <w:rFonts w:ascii="Times New Roman"/>
        </w:rPr>
        <w:t>JB/T 9832.2</w:t>
      </w:r>
      <w:r>
        <w:rPr>
          <w:rFonts w:ascii="Times New Roman" w:hint="eastAsia"/>
        </w:rPr>
        <w:t>的测定方法进行检测。</w:t>
      </w:r>
    </w:p>
    <w:p w:rsidR="009341CF" w:rsidRDefault="0033345C">
      <w:pPr>
        <w:pStyle w:val="affd"/>
        <w:spacing w:before="156" w:after="156"/>
        <w:rPr>
          <w:szCs w:val="21"/>
        </w:rPr>
      </w:pPr>
      <w:r>
        <w:rPr>
          <w:rFonts w:hint="eastAsia"/>
        </w:rPr>
        <w:t>生产试验</w:t>
      </w:r>
    </w:p>
    <w:p w:rsidR="009341CF" w:rsidRDefault="0033345C">
      <w:pPr>
        <w:pStyle w:val="affe"/>
        <w:spacing w:before="156" w:after="156"/>
      </w:pPr>
      <w:r>
        <w:rPr>
          <w:rFonts w:hint="eastAsia"/>
        </w:rPr>
        <w:t>试验要求</w:t>
      </w:r>
    </w:p>
    <w:p w:rsidR="009341CF" w:rsidRDefault="0033345C">
      <w:pPr>
        <w:pStyle w:val="affffffff9"/>
        <w:rPr>
          <w:rFonts w:ascii="Times New Roman"/>
        </w:rPr>
      </w:pPr>
      <w:r>
        <w:rPr>
          <w:rFonts w:hint="eastAsia"/>
        </w:rPr>
        <w:t>干燥机生产试验时间不少于</w:t>
      </w:r>
      <w:r>
        <w:rPr>
          <w:rFonts w:ascii="Times New Roman"/>
        </w:rPr>
        <w:t>3</w:t>
      </w:r>
      <w:r>
        <w:t>个连续班次</w:t>
      </w:r>
      <w:r>
        <w:rPr>
          <w:rFonts w:hint="eastAsia"/>
        </w:rPr>
        <w:t>，每个班次的纯工作时间应不少于</w:t>
      </w:r>
      <w:r>
        <w:rPr>
          <w:rFonts w:ascii="Times New Roman" w:hint="eastAsia"/>
        </w:rPr>
        <w:t>12h</w:t>
      </w:r>
      <w:r>
        <w:t>。</w:t>
      </w:r>
    </w:p>
    <w:p w:rsidR="009341CF" w:rsidRDefault="0033345C">
      <w:pPr>
        <w:pStyle w:val="affffffff9"/>
        <w:rPr>
          <w:rFonts w:ascii="黑体" w:eastAsia="黑体" w:hAnsi="黑体" w:cs="宋体"/>
        </w:rPr>
      </w:pPr>
      <w:r>
        <w:t>生产试验期间，应进行三次性能查定，查定方法</w:t>
      </w:r>
      <w:r>
        <w:rPr>
          <w:rFonts w:hint="eastAsia"/>
        </w:rPr>
        <w:t>按</w:t>
      </w:r>
      <w:r>
        <w:t>第</w:t>
      </w:r>
      <w:r>
        <w:rPr>
          <w:rFonts w:ascii="Times New Roman" w:hint="eastAsia"/>
        </w:rPr>
        <w:t>7</w:t>
      </w:r>
      <w:r>
        <w:rPr>
          <w:rFonts w:hint="eastAsia"/>
        </w:rPr>
        <w:t>章规定执行。</w:t>
      </w:r>
    </w:p>
    <w:p w:rsidR="009341CF" w:rsidRDefault="0033345C">
      <w:pPr>
        <w:pStyle w:val="affe"/>
        <w:spacing w:before="156" w:after="156"/>
      </w:pPr>
      <w:r>
        <w:rPr>
          <w:rFonts w:hint="eastAsia"/>
        </w:rPr>
        <w:t>试验内容</w:t>
      </w:r>
    </w:p>
    <w:p w:rsidR="009341CF" w:rsidRDefault="0033345C">
      <w:pPr>
        <w:pStyle w:val="affffffff9"/>
      </w:pPr>
      <w:r>
        <w:rPr>
          <w:rFonts w:hint="eastAsia"/>
        </w:rPr>
        <w:t>在生产试验期间，按</w:t>
      </w:r>
      <w:r>
        <w:rPr>
          <w:rFonts w:ascii="Times New Roman" w:hint="eastAsia"/>
        </w:rPr>
        <w:t>7</w:t>
      </w:r>
      <w:r>
        <w:rPr>
          <w:rFonts w:hint="eastAsia"/>
        </w:rPr>
        <w:t>.</w:t>
      </w:r>
      <w:r>
        <w:rPr>
          <w:rFonts w:ascii="Times New Roman" w:hint="eastAsia"/>
        </w:rPr>
        <w:t>2</w:t>
      </w:r>
      <w:r>
        <w:rPr>
          <w:rFonts w:hint="eastAsia"/>
        </w:rPr>
        <w:t>测定每个工作日的各项性能指标。</w:t>
      </w:r>
    </w:p>
    <w:p w:rsidR="009341CF" w:rsidRDefault="0033345C">
      <w:pPr>
        <w:pStyle w:val="affffffff9"/>
      </w:pPr>
      <w:r>
        <w:rPr>
          <w:rFonts w:hint="eastAsia"/>
        </w:rPr>
        <w:t>记录每个工作日干燥机作业时间、故障时间及故障原因。</w:t>
      </w:r>
    </w:p>
    <w:p w:rsidR="009341CF" w:rsidRDefault="0033345C">
      <w:pPr>
        <w:pStyle w:val="affffffff9"/>
      </w:pPr>
      <w:r>
        <w:rPr>
          <w:rFonts w:hint="eastAsia"/>
        </w:rPr>
        <w:t>记录干燥机安全状况及使用调整情况。</w:t>
      </w:r>
    </w:p>
    <w:p w:rsidR="009341CF" w:rsidRDefault="0033345C">
      <w:pPr>
        <w:pStyle w:val="affd"/>
        <w:spacing w:before="156" w:after="156"/>
      </w:pPr>
      <w:r>
        <w:rPr>
          <w:rFonts w:hint="eastAsia"/>
        </w:rPr>
        <w:lastRenderedPageBreak/>
        <w:t>可靠性检验</w:t>
      </w:r>
    </w:p>
    <w:p w:rsidR="009341CF" w:rsidRDefault="0033345C">
      <w:pPr>
        <w:pStyle w:val="affffe"/>
        <w:ind w:firstLine="420"/>
      </w:pPr>
      <w:r>
        <w:rPr>
          <w:rFonts w:hint="eastAsia"/>
        </w:rPr>
        <w:t>按</w:t>
      </w:r>
      <w:r>
        <w:rPr>
          <w:rFonts w:ascii="Times New Roman"/>
        </w:rPr>
        <w:t>GB/T 5667—2008</w:t>
      </w:r>
      <w:r>
        <w:rPr>
          <w:rFonts w:ascii="Times New Roman"/>
        </w:rPr>
        <w:t>中</w:t>
      </w:r>
      <w:r>
        <w:rPr>
          <w:rFonts w:ascii="Times New Roman"/>
        </w:rPr>
        <w:t>5.3</w:t>
      </w:r>
      <w:r>
        <w:rPr>
          <w:rFonts w:hint="eastAsia"/>
        </w:rPr>
        <w:t>规定进行检验。</w:t>
      </w:r>
    </w:p>
    <w:p w:rsidR="009341CF" w:rsidRDefault="0033345C">
      <w:pPr>
        <w:pStyle w:val="affd"/>
        <w:spacing w:before="156" w:after="156"/>
      </w:pPr>
      <w:r>
        <w:rPr>
          <w:rFonts w:hint="eastAsia"/>
        </w:rPr>
        <w:t>环境要求检验</w:t>
      </w:r>
    </w:p>
    <w:p w:rsidR="009341CF" w:rsidRDefault="0033345C">
      <w:pPr>
        <w:pStyle w:val="affffffffa"/>
      </w:pPr>
      <w:r>
        <w:rPr>
          <w:rFonts w:hint="eastAsia"/>
        </w:rPr>
        <w:t>热风炉烟尘及二氧化硫排放浓度按照GB 13271规定进行检验。</w:t>
      </w:r>
    </w:p>
    <w:p w:rsidR="009341CF" w:rsidRDefault="0033345C">
      <w:pPr>
        <w:pStyle w:val="affffffffa"/>
      </w:pPr>
      <w:r>
        <w:rPr>
          <w:rFonts w:hint="eastAsia"/>
        </w:rPr>
        <w:t>干燥机排出的粮食粉尘浓度及速率按照GB 16297规定进行检验。</w:t>
      </w:r>
    </w:p>
    <w:p w:rsidR="009341CF" w:rsidRDefault="0033345C">
      <w:pPr>
        <w:pStyle w:val="affffffffa"/>
      </w:pPr>
      <w:r>
        <w:rPr>
          <w:rFonts w:hint="eastAsia"/>
        </w:rPr>
        <w:t>工作场所噪音按照GBZ/T 189.8规定进行检验。</w:t>
      </w:r>
    </w:p>
    <w:p w:rsidR="009341CF" w:rsidRDefault="0033345C">
      <w:pPr>
        <w:pStyle w:val="affffffffa"/>
      </w:pPr>
      <w:r>
        <w:rPr>
          <w:rFonts w:hint="eastAsia"/>
        </w:rPr>
        <w:t>工作场所空气中粉尘浓度按照GBZ 2.1—2019中第5章规定进行检验。</w:t>
      </w:r>
    </w:p>
    <w:p w:rsidR="009341CF" w:rsidRDefault="0033345C">
      <w:pPr>
        <w:pStyle w:val="affd"/>
        <w:spacing w:before="156" w:after="156"/>
      </w:pPr>
      <w:r>
        <w:rPr>
          <w:rFonts w:hint="eastAsia"/>
        </w:rPr>
        <w:t>产品使用说明书检验</w:t>
      </w:r>
    </w:p>
    <w:p w:rsidR="009341CF" w:rsidRDefault="0033345C">
      <w:pPr>
        <w:pStyle w:val="affffe"/>
        <w:ind w:firstLine="420"/>
      </w:pPr>
      <w:r>
        <w:rPr>
          <w:rFonts w:hint="eastAsia"/>
        </w:rPr>
        <w:t>产品使用说明书按照</w:t>
      </w:r>
      <w:r>
        <w:rPr>
          <w:rFonts w:ascii="Times New Roman"/>
        </w:rPr>
        <w:t>GB/T 9480</w:t>
      </w:r>
      <w:r>
        <w:rPr>
          <w:rFonts w:hint="eastAsia"/>
        </w:rPr>
        <w:t>的规定进行检验。</w:t>
      </w:r>
    </w:p>
    <w:p w:rsidR="009341CF" w:rsidRDefault="0033345C">
      <w:pPr>
        <w:pStyle w:val="affc"/>
        <w:spacing w:before="312" w:after="312"/>
      </w:pPr>
      <w:r>
        <w:rPr>
          <w:rFonts w:hint="eastAsia"/>
        </w:rPr>
        <w:t>检验规则</w:t>
      </w:r>
    </w:p>
    <w:p w:rsidR="009341CF" w:rsidRDefault="0033345C">
      <w:pPr>
        <w:pStyle w:val="affd"/>
        <w:spacing w:before="156" w:after="156"/>
      </w:pPr>
      <w:r>
        <w:rPr>
          <w:rFonts w:hint="eastAsia"/>
        </w:rPr>
        <w:t>出厂检验</w:t>
      </w:r>
    </w:p>
    <w:p w:rsidR="009341CF" w:rsidRDefault="0033345C">
      <w:pPr>
        <w:pStyle w:val="affffffffa"/>
      </w:pPr>
      <w:r>
        <w:rPr>
          <w:rFonts w:hint="eastAsia"/>
        </w:rPr>
        <w:t>每台干燥机出厂前应经制造厂质量检验部门检验合格后，附产品检验合格证方可出厂。</w:t>
      </w:r>
    </w:p>
    <w:p w:rsidR="009341CF" w:rsidRDefault="0033345C">
      <w:pPr>
        <w:pStyle w:val="affffffffa"/>
      </w:pPr>
      <w:r>
        <w:rPr>
          <w:rFonts w:hint="eastAsia"/>
        </w:rPr>
        <w:t>出厂检验项目应符合表</w:t>
      </w:r>
      <w:r>
        <w:rPr>
          <w:rFonts w:ascii="Times New Roman" w:hint="eastAsia"/>
        </w:rPr>
        <w:t>3</w:t>
      </w:r>
      <w:r>
        <w:rPr>
          <w:rFonts w:hint="eastAsia"/>
        </w:rPr>
        <w:t>规定，全部检验项目均应合格。</w:t>
      </w:r>
    </w:p>
    <w:p w:rsidR="009341CF" w:rsidRDefault="0033345C">
      <w:pPr>
        <w:pStyle w:val="aff2"/>
        <w:spacing w:before="156" w:after="156"/>
        <w:rPr>
          <w:rFonts w:hAnsi="黑体"/>
        </w:rPr>
      </w:pPr>
      <w:r>
        <w:rPr>
          <w:rFonts w:hint="eastAsia"/>
        </w:rPr>
        <w:t>检验项目分类</w:t>
      </w:r>
    </w:p>
    <w:tbl>
      <w:tblPr>
        <w:tblW w:w="935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5"/>
        <w:gridCol w:w="858"/>
        <w:gridCol w:w="2400"/>
        <w:gridCol w:w="2004"/>
        <w:gridCol w:w="1568"/>
        <w:gridCol w:w="1582"/>
      </w:tblGrid>
      <w:tr w:rsidR="009341CF">
        <w:trPr>
          <w:trHeight w:val="414"/>
        </w:trPr>
        <w:tc>
          <w:tcPr>
            <w:tcW w:w="945" w:type="dxa"/>
            <w:tcBorders>
              <w:top w:val="single" w:sz="12" w:space="0" w:color="auto"/>
              <w:left w:val="single" w:sz="12" w:space="0" w:color="auto"/>
              <w:bottom w:val="single" w:sz="12"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分类</w:t>
            </w:r>
          </w:p>
        </w:tc>
        <w:tc>
          <w:tcPr>
            <w:tcW w:w="858" w:type="dxa"/>
            <w:tcBorders>
              <w:top w:val="single" w:sz="12" w:space="0" w:color="auto"/>
              <w:left w:val="nil"/>
              <w:bottom w:val="single" w:sz="12"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项</w:t>
            </w:r>
          </w:p>
        </w:tc>
        <w:tc>
          <w:tcPr>
            <w:tcW w:w="2400" w:type="dxa"/>
            <w:tcBorders>
              <w:top w:val="single" w:sz="12" w:space="0" w:color="auto"/>
              <w:left w:val="nil"/>
              <w:bottom w:val="single" w:sz="12"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检验项目</w:t>
            </w:r>
          </w:p>
        </w:tc>
        <w:tc>
          <w:tcPr>
            <w:tcW w:w="2004" w:type="dxa"/>
            <w:tcBorders>
              <w:top w:val="single" w:sz="12" w:space="0" w:color="auto"/>
              <w:left w:val="nil"/>
              <w:bottom w:val="single" w:sz="12"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对应本标准条款</w:t>
            </w:r>
          </w:p>
        </w:tc>
        <w:tc>
          <w:tcPr>
            <w:tcW w:w="1568" w:type="dxa"/>
            <w:tcBorders>
              <w:top w:val="single" w:sz="12" w:space="0" w:color="auto"/>
              <w:left w:val="nil"/>
              <w:bottom w:val="single" w:sz="12"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型式检验</w:t>
            </w:r>
          </w:p>
        </w:tc>
        <w:tc>
          <w:tcPr>
            <w:tcW w:w="1582" w:type="dxa"/>
            <w:tcBorders>
              <w:top w:val="single" w:sz="12" w:space="0" w:color="auto"/>
              <w:left w:val="nil"/>
              <w:bottom w:val="single" w:sz="12" w:space="0" w:color="auto"/>
              <w:right w:val="single" w:sz="12"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出厂检验</w:t>
            </w:r>
          </w:p>
        </w:tc>
      </w:tr>
      <w:tr w:rsidR="009341CF">
        <w:trPr>
          <w:trHeight w:val="23"/>
        </w:trPr>
        <w:tc>
          <w:tcPr>
            <w:tcW w:w="945"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A</w:t>
            </w:r>
          </w:p>
        </w:tc>
        <w:tc>
          <w:tcPr>
            <w:tcW w:w="858" w:type="dxa"/>
            <w:tcBorders>
              <w:top w:val="single" w:sz="12"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1</w:t>
            </w:r>
          </w:p>
        </w:tc>
        <w:tc>
          <w:tcPr>
            <w:tcW w:w="2400" w:type="dxa"/>
            <w:tcBorders>
              <w:top w:val="single" w:sz="12"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生产率/处理量</w:t>
            </w:r>
          </w:p>
        </w:tc>
        <w:tc>
          <w:tcPr>
            <w:tcW w:w="2004" w:type="dxa"/>
            <w:tcBorders>
              <w:top w:val="single" w:sz="12"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6</w:t>
            </w:r>
            <w:r>
              <w:rPr>
                <w:rFonts w:ascii="宋体" w:hAnsi="宋体" w:hint="eastAsia"/>
                <w:sz w:val="18"/>
                <w:szCs w:val="18"/>
              </w:rPr>
              <w:t>.</w:t>
            </w:r>
            <w:r>
              <w:rPr>
                <w:rFonts w:ascii="Times New Roman" w:hAnsi="Times New Roman" w:hint="eastAsia"/>
                <w:sz w:val="18"/>
                <w:szCs w:val="18"/>
              </w:rPr>
              <w:t>2</w:t>
            </w:r>
            <w:r>
              <w:rPr>
                <w:rFonts w:ascii="宋体" w:hAnsi="宋体" w:hint="eastAsia"/>
                <w:sz w:val="18"/>
                <w:szCs w:val="18"/>
              </w:rPr>
              <w:t>.</w:t>
            </w:r>
            <w:r>
              <w:rPr>
                <w:rFonts w:ascii="Times New Roman" w:hAnsi="Times New Roman" w:hint="eastAsia"/>
                <w:sz w:val="18"/>
                <w:szCs w:val="18"/>
              </w:rPr>
              <w:t>1</w:t>
            </w:r>
          </w:p>
        </w:tc>
        <w:tc>
          <w:tcPr>
            <w:tcW w:w="1568" w:type="dxa"/>
            <w:tcBorders>
              <w:top w:val="single" w:sz="12" w:space="0" w:color="auto"/>
              <w:left w:val="nil"/>
              <w:bottom w:val="single" w:sz="4" w:space="0" w:color="auto"/>
              <w:right w:val="single" w:sz="4"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c>
          <w:tcPr>
            <w:tcW w:w="1582" w:type="dxa"/>
            <w:tcBorders>
              <w:top w:val="single" w:sz="12" w:space="0" w:color="auto"/>
              <w:left w:val="nil"/>
              <w:bottom w:val="single" w:sz="4" w:space="0" w:color="auto"/>
              <w:right w:val="single" w:sz="12"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w:t>
            </w:r>
          </w:p>
        </w:tc>
      </w:tr>
      <w:tr w:rsidR="009341CF">
        <w:trPr>
          <w:trHeight w:val="23"/>
        </w:trPr>
        <w:tc>
          <w:tcPr>
            <w:tcW w:w="945"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341CF" w:rsidRDefault="009341CF">
            <w:pPr>
              <w:spacing w:line="240" w:lineRule="auto"/>
              <w:jc w:val="center"/>
              <w:rPr>
                <w:rFonts w:ascii="宋体" w:hAnsi="宋体"/>
                <w:sz w:val="18"/>
                <w:szCs w:val="18"/>
              </w:rPr>
            </w:pPr>
          </w:p>
        </w:tc>
        <w:tc>
          <w:tcPr>
            <w:tcW w:w="85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2</w:t>
            </w:r>
          </w:p>
        </w:tc>
        <w:tc>
          <w:tcPr>
            <w:tcW w:w="2400"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单位耗热量</w:t>
            </w:r>
          </w:p>
        </w:tc>
        <w:tc>
          <w:tcPr>
            <w:tcW w:w="2004"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6</w:t>
            </w:r>
            <w:r>
              <w:rPr>
                <w:rFonts w:ascii="宋体" w:hAnsi="宋体" w:hint="eastAsia"/>
                <w:sz w:val="18"/>
                <w:szCs w:val="18"/>
              </w:rPr>
              <w:t>.</w:t>
            </w:r>
            <w:r>
              <w:rPr>
                <w:rFonts w:ascii="Times New Roman" w:hAnsi="Times New Roman" w:hint="eastAsia"/>
                <w:sz w:val="18"/>
                <w:szCs w:val="18"/>
              </w:rPr>
              <w:t>2</w:t>
            </w:r>
            <w:r>
              <w:rPr>
                <w:rFonts w:ascii="宋体" w:hAnsi="宋体" w:hint="eastAsia"/>
                <w:sz w:val="18"/>
                <w:szCs w:val="18"/>
              </w:rPr>
              <w:t>.</w:t>
            </w:r>
            <w:r>
              <w:rPr>
                <w:rFonts w:ascii="Times New Roman" w:hAnsi="Times New Roman" w:hint="eastAsia"/>
                <w:sz w:val="18"/>
                <w:szCs w:val="18"/>
              </w:rPr>
              <w:t>2</w:t>
            </w:r>
          </w:p>
        </w:tc>
        <w:tc>
          <w:tcPr>
            <w:tcW w:w="156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c>
          <w:tcPr>
            <w:tcW w:w="1582" w:type="dxa"/>
            <w:tcBorders>
              <w:top w:val="single" w:sz="4" w:space="0" w:color="auto"/>
              <w:left w:val="nil"/>
              <w:bottom w:val="single" w:sz="4" w:space="0" w:color="auto"/>
              <w:right w:val="single" w:sz="12"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r>
      <w:tr w:rsidR="009341CF">
        <w:trPr>
          <w:trHeight w:val="23"/>
        </w:trPr>
        <w:tc>
          <w:tcPr>
            <w:tcW w:w="945"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341CF" w:rsidRDefault="009341CF">
            <w:pPr>
              <w:spacing w:line="240" w:lineRule="auto"/>
              <w:jc w:val="center"/>
              <w:rPr>
                <w:rFonts w:ascii="宋体" w:hAnsi="宋体"/>
                <w:sz w:val="18"/>
                <w:szCs w:val="18"/>
              </w:rPr>
            </w:pPr>
          </w:p>
        </w:tc>
        <w:tc>
          <w:tcPr>
            <w:tcW w:w="85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3</w:t>
            </w:r>
          </w:p>
        </w:tc>
        <w:tc>
          <w:tcPr>
            <w:tcW w:w="2400"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安全要求</w:t>
            </w:r>
          </w:p>
        </w:tc>
        <w:tc>
          <w:tcPr>
            <w:tcW w:w="2004"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5</w:t>
            </w:r>
          </w:p>
        </w:tc>
        <w:tc>
          <w:tcPr>
            <w:tcW w:w="156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c>
          <w:tcPr>
            <w:tcW w:w="1582" w:type="dxa"/>
            <w:tcBorders>
              <w:top w:val="single" w:sz="4" w:space="0" w:color="auto"/>
              <w:left w:val="nil"/>
              <w:bottom w:val="single" w:sz="4" w:space="0" w:color="auto"/>
              <w:right w:val="single" w:sz="12"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r>
      <w:tr w:rsidR="009341CF">
        <w:trPr>
          <w:trHeight w:val="23"/>
        </w:trPr>
        <w:tc>
          <w:tcPr>
            <w:tcW w:w="945"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B</w:t>
            </w:r>
          </w:p>
        </w:tc>
        <w:tc>
          <w:tcPr>
            <w:tcW w:w="85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1</w:t>
            </w:r>
          </w:p>
        </w:tc>
        <w:tc>
          <w:tcPr>
            <w:tcW w:w="2400"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可靠性</w:t>
            </w:r>
          </w:p>
        </w:tc>
        <w:tc>
          <w:tcPr>
            <w:tcW w:w="2004"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6</w:t>
            </w:r>
            <w:r>
              <w:rPr>
                <w:rFonts w:ascii="宋体" w:hAnsi="宋体" w:hint="eastAsia"/>
                <w:sz w:val="18"/>
                <w:szCs w:val="18"/>
              </w:rPr>
              <w:t>.</w:t>
            </w:r>
            <w:r>
              <w:rPr>
                <w:rFonts w:ascii="Times New Roman" w:hAnsi="Times New Roman" w:hint="eastAsia"/>
                <w:sz w:val="18"/>
                <w:szCs w:val="18"/>
              </w:rPr>
              <w:t>5</w:t>
            </w:r>
          </w:p>
        </w:tc>
        <w:tc>
          <w:tcPr>
            <w:tcW w:w="156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c>
          <w:tcPr>
            <w:tcW w:w="1582" w:type="dxa"/>
            <w:tcBorders>
              <w:top w:val="single" w:sz="4" w:space="0" w:color="auto"/>
              <w:left w:val="nil"/>
              <w:bottom w:val="single" w:sz="4" w:space="0" w:color="auto"/>
              <w:right w:val="single" w:sz="12"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r>
      <w:tr w:rsidR="009341CF">
        <w:trPr>
          <w:trHeight w:val="23"/>
        </w:trPr>
        <w:tc>
          <w:tcPr>
            <w:tcW w:w="945"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341CF" w:rsidRDefault="009341CF">
            <w:pPr>
              <w:spacing w:line="240" w:lineRule="auto"/>
              <w:jc w:val="center"/>
              <w:rPr>
                <w:rFonts w:ascii="宋体" w:hAnsi="宋体"/>
                <w:sz w:val="18"/>
                <w:szCs w:val="18"/>
              </w:rPr>
            </w:pPr>
          </w:p>
        </w:tc>
        <w:tc>
          <w:tcPr>
            <w:tcW w:w="85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2</w:t>
            </w:r>
          </w:p>
        </w:tc>
        <w:tc>
          <w:tcPr>
            <w:tcW w:w="2400"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一般技术要求</w:t>
            </w:r>
          </w:p>
        </w:tc>
        <w:tc>
          <w:tcPr>
            <w:tcW w:w="2004"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6</w:t>
            </w:r>
            <w:r>
              <w:rPr>
                <w:rFonts w:ascii="宋体" w:hAnsi="宋体" w:hint="eastAsia"/>
                <w:sz w:val="18"/>
                <w:szCs w:val="18"/>
              </w:rPr>
              <w:t>.</w:t>
            </w:r>
            <w:r>
              <w:rPr>
                <w:rFonts w:ascii="Times New Roman" w:hAnsi="Times New Roman" w:hint="eastAsia"/>
                <w:sz w:val="18"/>
                <w:szCs w:val="18"/>
              </w:rPr>
              <w:t>1</w:t>
            </w:r>
          </w:p>
        </w:tc>
        <w:tc>
          <w:tcPr>
            <w:tcW w:w="156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c>
          <w:tcPr>
            <w:tcW w:w="1582" w:type="dxa"/>
            <w:tcBorders>
              <w:top w:val="single" w:sz="4" w:space="0" w:color="auto"/>
              <w:left w:val="nil"/>
              <w:bottom w:val="single" w:sz="4" w:space="0" w:color="auto"/>
              <w:right w:val="single" w:sz="12"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r>
      <w:tr w:rsidR="009341CF">
        <w:trPr>
          <w:trHeight w:val="23"/>
        </w:trPr>
        <w:tc>
          <w:tcPr>
            <w:tcW w:w="945"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341CF" w:rsidRDefault="009341CF">
            <w:pPr>
              <w:spacing w:line="240" w:lineRule="auto"/>
              <w:jc w:val="center"/>
              <w:rPr>
                <w:rFonts w:ascii="宋体" w:hAnsi="宋体"/>
                <w:sz w:val="18"/>
                <w:szCs w:val="18"/>
              </w:rPr>
            </w:pPr>
          </w:p>
        </w:tc>
        <w:tc>
          <w:tcPr>
            <w:tcW w:w="85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3</w:t>
            </w:r>
          </w:p>
        </w:tc>
        <w:tc>
          <w:tcPr>
            <w:tcW w:w="2400"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干燥成品质量</w:t>
            </w:r>
          </w:p>
        </w:tc>
        <w:tc>
          <w:tcPr>
            <w:tcW w:w="2004"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6</w:t>
            </w:r>
            <w:r>
              <w:rPr>
                <w:rFonts w:ascii="宋体" w:hAnsi="宋体" w:hint="eastAsia"/>
                <w:sz w:val="18"/>
                <w:szCs w:val="18"/>
              </w:rPr>
              <w:t>.</w:t>
            </w:r>
            <w:r>
              <w:rPr>
                <w:rFonts w:ascii="Times New Roman" w:hAnsi="Times New Roman" w:hint="eastAsia"/>
                <w:sz w:val="18"/>
                <w:szCs w:val="18"/>
              </w:rPr>
              <w:t>2</w:t>
            </w:r>
            <w:r>
              <w:rPr>
                <w:rFonts w:ascii="宋体" w:hAnsi="宋体" w:hint="eastAsia"/>
                <w:sz w:val="18"/>
                <w:szCs w:val="18"/>
              </w:rPr>
              <w:t>.</w:t>
            </w:r>
            <w:r>
              <w:rPr>
                <w:rFonts w:ascii="Times New Roman" w:hAnsi="Times New Roman" w:hint="eastAsia"/>
                <w:sz w:val="18"/>
                <w:szCs w:val="18"/>
              </w:rPr>
              <w:t>3</w:t>
            </w:r>
          </w:p>
        </w:tc>
        <w:tc>
          <w:tcPr>
            <w:tcW w:w="156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c>
          <w:tcPr>
            <w:tcW w:w="1582" w:type="dxa"/>
            <w:tcBorders>
              <w:top w:val="single" w:sz="4" w:space="0" w:color="auto"/>
              <w:left w:val="nil"/>
              <w:bottom w:val="single" w:sz="4" w:space="0" w:color="auto"/>
              <w:right w:val="single" w:sz="12"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r>
      <w:tr w:rsidR="009341CF">
        <w:trPr>
          <w:trHeight w:val="23"/>
        </w:trPr>
        <w:tc>
          <w:tcPr>
            <w:tcW w:w="945"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341CF" w:rsidRDefault="009341CF">
            <w:pPr>
              <w:spacing w:line="240" w:lineRule="auto"/>
              <w:jc w:val="center"/>
              <w:rPr>
                <w:rFonts w:ascii="宋体" w:hAnsi="宋体"/>
                <w:sz w:val="18"/>
                <w:szCs w:val="18"/>
              </w:rPr>
            </w:pPr>
          </w:p>
        </w:tc>
        <w:tc>
          <w:tcPr>
            <w:tcW w:w="85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4</w:t>
            </w:r>
          </w:p>
        </w:tc>
        <w:tc>
          <w:tcPr>
            <w:tcW w:w="2400"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电控温控设备</w:t>
            </w:r>
          </w:p>
        </w:tc>
        <w:tc>
          <w:tcPr>
            <w:tcW w:w="2004"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6</w:t>
            </w:r>
            <w:r>
              <w:rPr>
                <w:rFonts w:ascii="宋体" w:hAnsi="宋体" w:hint="eastAsia"/>
                <w:sz w:val="18"/>
                <w:szCs w:val="18"/>
              </w:rPr>
              <w:t>.</w:t>
            </w:r>
            <w:r>
              <w:rPr>
                <w:rFonts w:ascii="Times New Roman" w:hAnsi="Times New Roman" w:hint="eastAsia"/>
                <w:sz w:val="18"/>
                <w:szCs w:val="18"/>
              </w:rPr>
              <w:t>3</w:t>
            </w:r>
          </w:p>
        </w:tc>
        <w:tc>
          <w:tcPr>
            <w:tcW w:w="156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c>
          <w:tcPr>
            <w:tcW w:w="1582" w:type="dxa"/>
            <w:tcBorders>
              <w:top w:val="single" w:sz="4" w:space="0" w:color="auto"/>
              <w:left w:val="nil"/>
              <w:bottom w:val="single" w:sz="4" w:space="0" w:color="auto"/>
              <w:right w:val="single" w:sz="12"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r>
      <w:tr w:rsidR="009341CF">
        <w:trPr>
          <w:trHeight w:val="23"/>
        </w:trPr>
        <w:tc>
          <w:tcPr>
            <w:tcW w:w="945"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341CF" w:rsidRDefault="009341CF">
            <w:pPr>
              <w:spacing w:line="240" w:lineRule="auto"/>
              <w:jc w:val="center"/>
              <w:rPr>
                <w:rFonts w:ascii="宋体" w:hAnsi="宋体"/>
                <w:sz w:val="18"/>
                <w:szCs w:val="18"/>
              </w:rPr>
            </w:pPr>
          </w:p>
        </w:tc>
        <w:tc>
          <w:tcPr>
            <w:tcW w:w="85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5</w:t>
            </w:r>
          </w:p>
        </w:tc>
        <w:tc>
          <w:tcPr>
            <w:tcW w:w="2400"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环境要求</w:t>
            </w:r>
          </w:p>
        </w:tc>
        <w:tc>
          <w:tcPr>
            <w:tcW w:w="2004"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6</w:t>
            </w:r>
            <w:r>
              <w:rPr>
                <w:rFonts w:ascii="宋体" w:hAnsi="宋体" w:hint="eastAsia"/>
                <w:sz w:val="18"/>
                <w:szCs w:val="18"/>
              </w:rPr>
              <w:t>.</w:t>
            </w:r>
            <w:r>
              <w:rPr>
                <w:rFonts w:ascii="Times New Roman" w:hAnsi="Times New Roman" w:hint="eastAsia"/>
                <w:sz w:val="18"/>
                <w:szCs w:val="18"/>
              </w:rPr>
              <w:t>6</w:t>
            </w:r>
          </w:p>
        </w:tc>
        <w:tc>
          <w:tcPr>
            <w:tcW w:w="156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c>
          <w:tcPr>
            <w:tcW w:w="1582" w:type="dxa"/>
            <w:tcBorders>
              <w:top w:val="single" w:sz="4" w:space="0" w:color="auto"/>
              <w:left w:val="nil"/>
              <w:bottom w:val="single" w:sz="4" w:space="0" w:color="auto"/>
              <w:right w:val="single" w:sz="12"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r>
      <w:tr w:rsidR="009341CF">
        <w:trPr>
          <w:trHeight w:val="313"/>
        </w:trPr>
        <w:tc>
          <w:tcPr>
            <w:tcW w:w="945"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C</w:t>
            </w:r>
          </w:p>
        </w:tc>
        <w:tc>
          <w:tcPr>
            <w:tcW w:w="85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1</w:t>
            </w:r>
          </w:p>
        </w:tc>
        <w:tc>
          <w:tcPr>
            <w:tcW w:w="2400"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外观质量</w:t>
            </w:r>
          </w:p>
        </w:tc>
        <w:tc>
          <w:tcPr>
            <w:tcW w:w="2004"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6</w:t>
            </w:r>
            <w:r>
              <w:rPr>
                <w:rFonts w:ascii="宋体" w:hAnsi="宋体" w:hint="eastAsia"/>
                <w:sz w:val="18"/>
                <w:szCs w:val="18"/>
              </w:rPr>
              <w:t>.</w:t>
            </w:r>
            <w:r>
              <w:rPr>
                <w:rFonts w:ascii="Times New Roman" w:hAnsi="Times New Roman" w:hint="eastAsia"/>
                <w:sz w:val="18"/>
                <w:szCs w:val="18"/>
              </w:rPr>
              <w:t>4</w:t>
            </w:r>
          </w:p>
        </w:tc>
        <w:tc>
          <w:tcPr>
            <w:tcW w:w="156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w:t>
            </w:r>
          </w:p>
        </w:tc>
        <w:tc>
          <w:tcPr>
            <w:tcW w:w="1582" w:type="dxa"/>
            <w:tcBorders>
              <w:top w:val="single" w:sz="4" w:space="0" w:color="auto"/>
              <w:left w:val="nil"/>
              <w:bottom w:val="single" w:sz="4" w:space="0" w:color="auto"/>
              <w:right w:val="single" w:sz="12"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w:t>
            </w:r>
          </w:p>
        </w:tc>
      </w:tr>
      <w:tr w:rsidR="009341CF">
        <w:trPr>
          <w:trHeight w:val="325"/>
        </w:trPr>
        <w:tc>
          <w:tcPr>
            <w:tcW w:w="945"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341CF" w:rsidRDefault="009341CF">
            <w:pPr>
              <w:spacing w:line="240" w:lineRule="auto"/>
              <w:jc w:val="center"/>
              <w:rPr>
                <w:rFonts w:ascii="宋体" w:hAnsi="宋体"/>
                <w:sz w:val="18"/>
                <w:szCs w:val="18"/>
              </w:rPr>
            </w:pPr>
          </w:p>
        </w:tc>
        <w:tc>
          <w:tcPr>
            <w:tcW w:w="85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2</w:t>
            </w:r>
          </w:p>
        </w:tc>
        <w:tc>
          <w:tcPr>
            <w:tcW w:w="2400"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产品使用说明书</w:t>
            </w:r>
          </w:p>
        </w:tc>
        <w:tc>
          <w:tcPr>
            <w:tcW w:w="2004"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6</w:t>
            </w:r>
            <w:r>
              <w:rPr>
                <w:rFonts w:ascii="宋体" w:hAnsi="宋体" w:hint="eastAsia"/>
                <w:sz w:val="18"/>
                <w:szCs w:val="18"/>
              </w:rPr>
              <w:t>.</w:t>
            </w:r>
            <w:r>
              <w:rPr>
                <w:rFonts w:ascii="Times New Roman" w:hAnsi="Times New Roman" w:hint="eastAsia"/>
                <w:sz w:val="18"/>
                <w:szCs w:val="18"/>
              </w:rPr>
              <w:t>7</w:t>
            </w:r>
          </w:p>
        </w:tc>
        <w:tc>
          <w:tcPr>
            <w:tcW w:w="156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w:t>
            </w:r>
          </w:p>
        </w:tc>
        <w:tc>
          <w:tcPr>
            <w:tcW w:w="1582" w:type="dxa"/>
            <w:tcBorders>
              <w:top w:val="single" w:sz="4" w:space="0" w:color="auto"/>
              <w:left w:val="nil"/>
              <w:bottom w:val="single" w:sz="4" w:space="0" w:color="auto"/>
              <w:right w:val="single" w:sz="12"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w:t>
            </w:r>
          </w:p>
        </w:tc>
      </w:tr>
      <w:tr w:rsidR="009341CF">
        <w:trPr>
          <w:trHeight w:val="23"/>
        </w:trPr>
        <w:tc>
          <w:tcPr>
            <w:tcW w:w="945"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341CF" w:rsidRDefault="009341CF">
            <w:pPr>
              <w:spacing w:line="240" w:lineRule="auto"/>
              <w:jc w:val="center"/>
              <w:rPr>
                <w:rFonts w:ascii="宋体" w:hAnsi="宋体"/>
                <w:sz w:val="18"/>
                <w:szCs w:val="18"/>
              </w:rPr>
            </w:pPr>
          </w:p>
        </w:tc>
        <w:tc>
          <w:tcPr>
            <w:tcW w:w="85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3</w:t>
            </w:r>
          </w:p>
        </w:tc>
        <w:tc>
          <w:tcPr>
            <w:tcW w:w="2400"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标志</w:t>
            </w:r>
          </w:p>
        </w:tc>
        <w:tc>
          <w:tcPr>
            <w:tcW w:w="2004"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9</w:t>
            </w:r>
            <w:r>
              <w:rPr>
                <w:rFonts w:ascii="宋体" w:hAnsi="宋体" w:hint="eastAsia"/>
                <w:sz w:val="18"/>
                <w:szCs w:val="18"/>
              </w:rPr>
              <w:t>.</w:t>
            </w:r>
            <w:r>
              <w:rPr>
                <w:rFonts w:ascii="Times New Roman" w:hAnsi="Times New Roman" w:hint="eastAsia"/>
                <w:sz w:val="18"/>
                <w:szCs w:val="18"/>
              </w:rPr>
              <w:t>1</w:t>
            </w:r>
          </w:p>
        </w:tc>
        <w:tc>
          <w:tcPr>
            <w:tcW w:w="1568" w:type="dxa"/>
            <w:tcBorders>
              <w:top w:val="single" w:sz="4" w:space="0" w:color="auto"/>
              <w:left w:val="nil"/>
              <w:bottom w:val="single" w:sz="4" w:space="0" w:color="auto"/>
              <w:right w:val="single" w:sz="4"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c>
          <w:tcPr>
            <w:tcW w:w="1582" w:type="dxa"/>
            <w:tcBorders>
              <w:top w:val="single" w:sz="4" w:space="0" w:color="auto"/>
              <w:left w:val="nil"/>
              <w:bottom w:val="single" w:sz="4" w:space="0" w:color="auto"/>
              <w:right w:val="single" w:sz="12"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r>
      <w:tr w:rsidR="009341CF">
        <w:trPr>
          <w:trHeight w:val="23"/>
        </w:trPr>
        <w:tc>
          <w:tcPr>
            <w:tcW w:w="945"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9341CF" w:rsidRDefault="009341CF">
            <w:pPr>
              <w:spacing w:line="240" w:lineRule="auto"/>
              <w:jc w:val="center"/>
              <w:rPr>
                <w:rFonts w:ascii="宋体" w:hAnsi="宋体"/>
                <w:sz w:val="18"/>
                <w:szCs w:val="18"/>
              </w:rPr>
            </w:pPr>
          </w:p>
        </w:tc>
        <w:tc>
          <w:tcPr>
            <w:tcW w:w="858" w:type="dxa"/>
            <w:tcBorders>
              <w:top w:val="single" w:sz="4" w:space="0" w:color="auto"/>
              <w:left w:val="nil"/>
              <w:bottom w:val="single" w:sz="12"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4</w:t>
            </w:r>
          </w:p>
        </w:tc>
        <w:tc>
          <w:tcPr>
            <w:tcW w:w="2400" w:type="dxa"/>
            <w:tcBorders>
              <w:top w:val="single" w:sz="4" w:space="0" w:color="auto"/>
              <w:left w:val="nil"/>
              <w:bottom w:val="single" w:sz="12"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hint="eastAsia"/>
                <w:sz w:val="18"/>
                <w:szCs w:val="18"/>
              </w:rPr>
              <w:t>包装</w:t>
            </w:r>
          </w:p>
        </w:tc>
        <w:tc>
          <w:tcPr>
            <w:tcW w:w="2004" w:type="dxa"/>
            <w:tcBorders>
              <w:top w:val="single" w:sz="4" w:space="0" w:color="auto"/>
              <w:left w:val="nil"/>
              <w:bottom w:val="single" w:sz="12" w:space="0" w:color="auto"/>
              <w:right w:val="single" w:sz="4" w:space="0" w:color="auto"/>
            </w:tcBorders>
            <w:shd w:val="clear" w:color="auto" w:fill="auto"/>
            <w:vAlign w:val="center"/>
          </w:tcPr>
          <w:p w:rsidR="009341CF" w:rsidRDefault="0033345C">
            <w:pPr>
              <w:spacing w:line="240" w:lineRule="auto"/>
              <w:jc w:val="center"/>
              <w:rPr>
                <w:rFonts w:ascii="宋体" w:hAnsi="宋体"/>
                <w:sz w:val="18"/>
                <w:szCs w:val="18"/>
              </w:rPr>
            </w:pPr>
            <w:r>
              <w:rPr>
                <w:rFonts w:ascii="Times New Roman" w:hAnsi="Times New Roman" w:hint="eastAsia"/>
                <w:sz w:val="18"/>
                <w:szCs w:val="18"/>
              </w:rPr>
              <w:t>9</w:t>
            </w:r>
            <w:r>
              <w:rPr>
                <w:rFonts w:ascii="宋体" w:hAnsi="宋体" w:hint="eastAsia"/>
                <w:sz w:val="18"/>
                <w:szCs w:val="18"/>
              </w:rPr>
              <w:t>.</w:t>
            </w:r>
            <w:r>
              <w:rPr>
                <w:rFonts w:ascii="Times New Roman" w:hAnsi="Times New Roman" w:hint="eastAsia"/>
                <w:sz w:val="18"/>
                <w:szCs w:val="18"/>
              </w:rPr>
              <w:t>2</w:t>
            </w:r>
          </w:p>
        </w:tc>
        <w:tc>
          <w:tcPr>
            <w:tcW w:w="1568" w:type="dxa"/>
            <w:tcBorders>
              <w:top w:val="single" w:sz="4" w:space="0" w:color="auto"/>
              <w:left w:val="nil"/>
              <w:bottom w:val="single" w:sz="12" w:space="0" w:color="auto"/>
              <w:right w:val="single" w:sz="4"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c>
          <w:tcPr>
            <w:tcW w:w="1582" w:type="dxa"/>
            <w:tcBorders>
              <w:top w:val="single" w:sz="4" w:space="0" w:color="auto"/>
              <w:left w:val="nil"/>
              <w:bottom w:val="single" w:sz="12" w:space="0" w:color="auto"/>
              <w:right w:val="single" w:sz="12" w:space="0" w:color="auto"/>
            </w:tcBorders>
            <w:shd w:val="clear" w:color="auto" w:fill="auto"/>
            <w:vAlign w:val="center"/>
          </w:tcPr>
          <w:p w:rsidR="009341CF" w:rsidRDefault="0033345C">
            <w:pPr>
              <w:spacing w:line="240" w:lineRule="auto"/>
              <w:ind w:leftChars="-1" w:hangingChars="1" w:hanging="2"/>
              <w:jc w:val="center"/>
              <w:rPr>
                <w:rFonts w:ascii="宋体" w:hAnsi="宋体"/>
                <w:sz w:val="18"/>
                <w:szCs w:val="18"/>
              </w:rPr>
            </w:pPr>
            <w:r>
              <w:rPr>
                <w:rFonts w:ascii="宋体" w:hAnsi="宋体" w:hint="eastAsia"/>
                <w:sz w:val="18"/>
                <w:szCs w:val="18"/>
              </w:rPr>
              <w:t>√</w:t>
            </w:r>
          </w:p>
        </w:tc>
      </w:tr>
      <w:tr w:rsidR="009341CF">
        <w:trPr>
          <w:trHeight w:val="355"/>
        </w:trPr>
        <w:tc>
          <w:tcPr>
            <w:tcW w:w="9357"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9341CF" w:rsidRDefault="0033345C">
            <w:pPr>
              <w:pStyle w:val="af4"/>
            </w:pPr>
            <w:r>
              <w:rPr>
                <w:rFonts w:hint="eastAsia"/>
              </w:rPr>
              <w:t>注：“√”为要求检验项目，“—”为不要求检验项目。</w:t>
            </w:r>
          </w:p>
        </w:tc>
      </w:tr>
    </w:tbl>
    <w:p w:rsidR="009341CF" w:rsidRDefault="0033345C">
      <w:pPr>
        <w:pStyle w:val="affd"/>
        <w:spacing w:before="156" w:after="156"/>
      </w:pPr>
      <w:r>
        <w:rPr>
          <w:rFonts w:hint="eastAsia"/>
        </w:rPr>
        <w:t>型式检验要求</w:t>
      </w:r>
    </w:p>
    <w:p w:rsidR="009341CF" w:rsidRDefault="0033345C">
      <w:pPr>
        <w:pStyle w:val="affffe"/>
        <w:ind w:firstLine="420"/>
      </w:pPr>
      <w:r>
        <w:rPr>
          <w:rFonts w:hint="eastAsia"/>
        </w:rPr>
        <w:t>有下列情况之一时，应进行型式检验：</w:t>
      </w:r>
    </w:p>
    <w:p w:rsidR="009341CF" w:rsidRDefault="0033345C">
      <w:pPr>
        <w:pStyle w:val="af2"/>
        <w:rPr>
          <w:rFonts w:hAnsi="宋体"/>
        </w:rPr>
      </w:pPr>
      <w:r>
        <w:rPr>
          <w:rFonts w:hint="eastAsia"/>
        </w:rPr>
        <w:t>新产品定型鉴定及老产品转厂生产；</w:t>
      </w:r>
    </w:p>
    <w:p w:rsidR="009341CF" w:rsidRDefault="0033345C">
      <w:pPr>
        <w:pStyle w:val="af2"/>
      </w:pPr>
      <w:r>
        <w:rPr>
          <w:rFonts w:hint="eastAsia"/>
        </w:rPr>
        <w:t>正式生产后如结构、工艺、材料有较大改变，可能影响产品性能；</w:t>
      </w:r>
    </w:p>
    <w:p w:rsidR="009341CF" w:rsidRDefault="0033345C">
      <w:pPr>
        <w:pStyle w:val="af2"/>
      </w:pPr>
      <w:r>
        <w:rPr>
          <w:rFonts w:hint="eastAsia"/>
        </w:rPr>
        <w:t xml:space="preserve">正常生产或每三年进行一次检验； </w:t>
      </w:r>
    </w:p>
    <w:p w:rsidR="009341CF" w:rsidRDefault="0033345C">
      <w:pPr>
        <w:pStyle w:val="af2"/>
      </w:pPr>
      <w:r>
        <w:rPr>
          <w:rFonts w:hint="eastAsia"/>
        </w:rPr>
        <w:lastRenderedPageBreak/>
        <w:t>产品停产一年或一年以上恢复生产；</w:t>
      </w:r>
    </w:p>
    <w:p w:rsidR="009341CF" w:rsidRDefault="0033345C">
      <w:pPr>
        <w:pStyle w:val="af2"/>
      </w:pPr>
      <w:r>
        <w:rPr>
          <w:rFonts w:hint="eastAsia"/>
        </w:rPr>
        <w:t>国家质量监督机构提出进行型式检验的要求；</w:t>
      </w:r>
    </w:p>
    <w:p w:rsidR="009341CF" w:rsidRDefault="0033345C">
      <w:pPr>
        <w:pStyle w:val="af2"/>
      </w:pPr>
      <w:r>
        <w:rPr>
          <w:rFonts w:hint="eastAsia"/>
        </w:rPr>
        <w:t>出厂检验结果与上次型式检验有较大差异。</w:t>
      </w:r>
    </w:p>
    <w:p w:rsidR="009341CF" w:rsidRDefault="0033345C">
      <w:pPr>
        <w:pStyle w:val="affd"/>
        <w:spacing w:before="156" w:after="156"/>
      </w:pPr>
      <w:r>
        <w:rPr>
          <w:rFonts w:hint="eastAsia"/>
        </w:rPr>
        <w:t>检验项目</w:t>
      </w:r>
    </w:p>
    <w:p w:rsidR="009341CF" w:rsidRDefault="0033345C">
      <w:pPr>
        <w:pStyle w:val="affffe"/>
        <w:ind w:firstLine="420"/>
      </w:pPr>
      <w:r>
        <w:rPr>
          <w:rFonts w:hint="eastAsia"/>
        </w:rPr>
        <w:t>型式检验项目见表</w:t>
      </w:r>
      <w:r>
        <w:rPr>
          <w:rFonts w:ascii="Times New Roman" w:hint="eastAsia"/>
        </w:rPr>
        <w:t>3</w:t>
      </w:r>
      <w:r>
        <w:rPr>
          <w:rFonts w:hint="eastAsia"/>
        </w:rPr>
        <w:t>。</w:t>
      </w:r>
      <w:r>
        <w:t>按对产品质量的影响程度，检验项目分为</w:t>
      </w:r>
      <w:r>
        <w:rPr>
          <w:rFonts w:ascii="Times New Roman"/>
        </w:rPr>
        <w:t>A</w:t>
      </w:r>
      <w:r>
        <w:t>类、</w:t>
      </w:r>
      <w:r>
        <w:rPr>
          <w:rFonts w:ascii="Times New Roman"/>
        </w:rPr>
        <w:t>B</w:t>
      </w:r>
      <w:r>
        <w:t>类、</w:t>
      </w:r>
      <w:r>
        <w:rPr>
          <w:rFonts w:ascii="Times New Roman"/>
        </w:rPr>
        <w:t>C</w:t>
      </w:r>
      <w:r>
        <w:t>类三类，检验项目分类见表</w:t>
      </w:r>
      <w:r>
        <w:rPr>
          <w:rFonts w:ascii="Times New Roman"/>
        </w:rPr>
        <w:t>3</w:t>
      </w:r>
      <w:r>
        <w:t>。</w:t>
      </w:r>
    </w:p>
    <w:p w:rsidR="009341CF" w:rsidRDefault="0033345C">
      <w:pPr>
        <w:pStyle w:val="affd"/>
        <w:spacing w:before="156" w:after="156"/>
      </w:pPr>
      <w:r>
        <w:rPr>
          <w:rFonts w:hint="eastAsia"/>
        </w:rPr>
        <w:t>抽样方法</w:t>
      </w:r>
    </w:p>
    <w:p w:rsidR="009341CF" w:rsidRDefault="0033345C">
      <w:pPr>
        <w:pStyle w:val="affffe"/>
        <w:ind w:firstLine="420"/>
        <w:rPr>
          <w:rFonts w:ascii="Times New Roman"/>
          <w:szCs w:val="21"/>
        </w:rPr>
      </w:pPr>
      <w:r>
        <w:rPr>
          <w:rFonts w:hint="eastAsia"/>
        </w:rPr>
        <w:t>在制造单位</w:t>
      </w:r>
      <w:r>
        <w:rPr>
          <w:rFonts w:ascii="Times New Roman" w:hint="eastAsia"/>
        </w:rPr>
        <w:t>12</w:t>
      </w:r>
      <w:r>
        <w:rPr>
          <w:rFonts w:hint="eastAsia"/>
        </w:rPr>
        <w:t>个月内生产安装的合格品中或用户中抽取样品2台，在使用现场抽样时抽样基数不受此限制，可以临时协商确定抽样数量，但判定原则不变。</w:t>
      </w:r>
    </w:p>
    <w:p w:rsidR="009341CF" w:rsidRDefault="0033345C">
      <w:pPr>
        <w:pStyle w:val="affd"/>
        <w:spacing w:before="156" w:after="156"/>
      </w:pPr>
      <w:r>
        <w:t>判定规则</w:t>
      </w:r>
    </w:p>
    <w:p w:rsidR="009341CF" w:rsidRDefault="0033345C">
      <w:pPr>
        <w:pStyle w:val="affffffffa"/>
        <w:rPr>
          <w:rFonts w:ascii="Times New Roman"/>
        </w:rPr>
      </w:pPr>
      <w:r>
        <w:t>判定结果按表</w:t>
      </w:r>
      <w:r>
        <w:rPr>
          <w:rFonts w:ascii="Times New Roman" w:hint="eastAsia"/>
        </w:rPr>
        <w:t>4</w:t>
      </w:r>
      <w:r>
        <w:t>规定，表中</w:t>
      </w:r>
      <w:r>
        <w:rPr>
          <w:rFonts w:ascii="Times New Roman"/>
        </w:rPr>
        <w:t>AQL</w:t>
      </w:r>
      <w:r>
        <w:t>为接收质量限，</w:t>
      </w:r>
      <w:r>
        <w:rPr>
          <w:rFonts w:ascii="Times New Roman"/>
        </w:rPr>
        <w:t>Ac</w:t>
      </w:r>
      <w:r>
        <w:t>为接收数，</w:t>
      </w:r>
      <w:r>
        <w:rPr>
          <w:rFonts w:ascii="Times New Roman"/>
        </w:rPr>
        <w:t>Re</w:t>
      </w:r>
      <w:r>
        <w:t>为拒收数，不合格项次数按计点法计算。样本中各类项目不合格数小于或等于接收数</w:t>
      </w:r>
      <w:r>
        <w:rPr>
          <w:rFonts w:ascii="Times New Roman"/>
        </w:rPr>
        <w:t>Ac</w:t>
      </w:r>
      <w:r>
        <w:t>时，判该批产品为合格，否则判该批产品为不合格。</w:t>
      </w:r>
    </w:p>
    <w:p w:rsidR="009341CF" w:rsidRDefault="0033345C">
      <w:pPr>
        <w:pStyle w:val="aff2"/>
        <w:spacing w:before="156" w:after="156"/>
        <w:rPr>
          <w:rFonts w:hAnsi="黑体" w:cs="宋体"/>
        </w:rPr>
      </w:pPr>
      <w:r>
        <w:rPr>
          <w:rFonts w:hint="eastAsia"/>
        </w:rPr>
        <w:t>抽样判定</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894"/>
        <w:gridCol w:w="2422"/>
        <w:gridCol w:w="2898"/>
        <w:gridCol w:w="2279"/>
      </w:tblGrid>
      <w:tr w:rsidR="009341CF">
        <w:tc>
          <w:tcPr>
            <w:tcW w:w="1627" w:type="dxa"/>
            <w:gridSpan w:val="2"/>
            <w:tcBorders>
              <w:top w:val="single" w:sz="8" w:space="0" w:color="000000"/>
              <w:left w:val="single" w:sz="8" w:space="0" w:color="000000"/>
              <w:bottom w:val="single" w:sz="8" w:space="0" w:color="000000"/>
              <w:right w:val="single" w:sz="4" w:space="0" w:color="000000"/>
            </w:tcBorders>
            <w:shd w:val="clear" w:color="auto" w:fill="auto"/>
          </w:tcPr>
          <w:p w:rsidR="009341CF" w:rsidRDefault="0033345C">
            <w:pPr>
              <w:spacing w:line="240" w:lineRule="auto"/>
              <w:jc w:val="center"/>
              <w:rPr>
                <w:rFonts w:ascii="宋体" w:hAnsi="宋体"/>
                <w:sz w:val="18"/>
                <w:szCs w:val="18"/>
              </w:rPr>
            </w:pPr>
            <w:r>
              <w:rPr>
                <w:rFonts w:ascii="宋体" w:hAnsi="宋体"/>
                <w:sz w:val="18"/>
                <w:szCs w:val="18"/>
              </w:rPr>
              <w:t>项目分类</w:t>
            </w:r>
          </w:p>
        </w:tc>
        <w:tc>
          <w:tcPr>
            <w:tcW w:w="2422" w:type="dxa"/>
            <w:tcBorders>
              <w:top w:val="single" w:sz="8" w:space="0" w:color="000000"/>
              <w:left w:val="single" w:sz="4" w:space="0" w:color="000000"/>
              <w:bottom w:val="single" w:sz="8" w:space="0" w:color="000000"/>
              <w:right w:val="single" w:sz="4" w:space="0" w:color="000000"/>
            </w:tcBorders>
            <w:shd w:val="clear" w:color="auto" w:fill="auto"/>
          </w:tcPr>
          <w:p w:rsidR="009341CF" w:rsidRDefault="0033345C">
            <w:pPr>
              <w:spacing w:line="240" w:lineRule="auto"/>
              <w:jc w:val="center"/>
              <w:rPr>
                <w:rFonts w:ascii="宋体" w:hAnsi="宋体"/>
                <w:sz w:val="18"/>
                <w:szCs w:val="18"/>
              </w:rPr>
            </w:pPr>
            <w:r>
              <w:rPr>
                <w:rFonts w:ascii="Times New Roman" w:hAnsi="Times New Roman"/>
                <w:sz w:val="18"/>
                <w:szCs w:val="18"/>
              </w:rPr>
              <w:t>A</w:t>
            </w:r>
          </w:p>
        </w:tc>
        <w:tc>
          <w:tcPr>
            <w:tcW w:w="2898" w:type="dxa"/>
            <w:tcBorders>
              <w:top w:val="single" w:sz="8" w:space="0" w:color="000000"/>
              <w:left w:val="single" w:sz="4" w:space="0" w:color="000000"/>
              <w:bottom w:val="single" w:sz="8" w:space="0" w:color="000000"/>
              <w:right w:val="single" w:sz="4" w:space="0" w:color="auto"/>
            </w:tcBorders>
            <w:shd w:val="clear" w:color="auto" w:fill="auto"/>
          </w:tcPr>
          <w:p w:rsidR="009341CF" w:rsidRDefault="0033345C">
            <w:pPr>
              <w:spacing w:line="240" w:lineRule="auto"/>
              <w:jc w:val="center"/>
              <w:rPr>
                <w:rFonts w:ascii="宋体" w:hAnsi="宋体"/>
                <w:sz w:val="18"/>
                <w:szCs w:val="18"/>
              </w:rPr>
            </w:pPr>
            <w:r>
              <w:rPr>
                <w:rFonts w:ascii="Times New Roman" w:hAnsi="Times New Roman"/>
                <w:sz w:val="18"/>
                <w:szCs w:val="18"/>
              </w:rPr>
              <w:t>B</w:t>
            </w:r>
          </w:p>
        </w:tc>
        <w:tc>
          <w:tcPr>
            <w:tcW w:w="2279" w:type="dxa"/>
            <w:tcBorders>
              <w:top w:val="single" w:sz="8" w:space="0" w:color="000000"/>
              <w:left w:val="nil"/>
              <w:bottom w:val="single" w:sz="8" w:space="0" w:color="000000"/>
              <w:right w:val="single" w:sz="8" w:space="0" w:color="000000"/>
            </w:tcBorders>
            <w:shd w:val="clear" w:color="auto" w:fill="auto"/>
          </w:tcPr>
          <w:p w:rsidR="009341CF" w:rsidRDefault="0033345C">
            <w:pPr>
              <w:spacing w:line="240" w:lineRule="auto"/>
              <w:jc w:val="center"/>
              <w:rPr>
                <w:rFonts w:ascii="宋体" w:hAnsi="宋体"/>
                <w:sz w:val="18"/>
                <w:szCs w:val="18"/>
              </w:rPr>
            </w:pPr>
            <w:r>
              <w:rPr>
                <w:rFonts w:ascii="Times New Roman" w:hAnsi="Times New Roman"/>
                <w:sz w:val="18"/>
                <w:szCs w:val="18"/>
              </w:rPr>
              <w:t>C</w:t>
            </w:r>
          </w:p>
        </w:tc>
      </w:tr>
      <w:tr w:rsidR="009341CF">
        <w:tc>
          <w:tcPr>
            <w:tcW w:w="1627" w:type="dxa"/>
            <w:gridSpan w:val="2"/>
            <w:tcBorders>
              <w:top w:val="single" w:sz="8" w:space="0" w:color="000000"/>
              <w:left w:val="single" w:sz="8" w:space="0" w:color="000000"/>
              <w:bottom w:val="single" w:sz="4" w:space="0" w:color="000000"/>
              <w:right w:val="single" w:sz="4" w:space="0" w:color="000000"/>
            </w:tcBorders>
            <w:shd w:val="clear" w:color="auto" w:fill="auto"/>
          </w:tcPr>
          <w:p w:rsidR="009341CF" w:rsidRDefault="0033345C">
            <w:pPr>
              <w:spacing w:line="240" w:lineRule="auto"/>
              <w:jc w:val="center"/>
              <w:rPr>
                <w:rFonts w:ascii="宋体" w:hAnsi="宋体"/>
                <w:sz w:val="18"/>
                <w:szCs w:val="18"/>
              </w:rPr>
            </w:pPr>
            <w:r>
              <w:rPr>
                <w:rFonts w:ascii="宋体" w:hAnsi="宋体"/>
                <w:sz w:val="18"/>
                <w:szCs w:val="18"/>
              </w:rPr>
              <w:t>样本量</w:t>
            </w:r>
          </w:p>
        </w:tc>
        <w:tc>
          <w:tcPr>
            <w:tcW w:w="7599" w:type="dxa"/>
            <w:gridSpan w:val="3"/>
            <w:tcBorders>
              <w:top w:val="single" w:sz="8" w:space="0" w:color="000000"/>
              <w:left w:val="single" w:sz="4" w:space="0" w:color="000000"/>
              <w:bottom w:val="single" w:sz="4" w:space="0" w:color="000000"/>
              <w:right w:val="single" w:sz="8" w:space="0" w:color="000000"/>
            </w:tcBorders>
            <w:shd w:val="clear" w:color="auto" w:fill="auto"/>
          </w:tcPr>
          <w:p w:rsidR="009341CF" w:rsidRDefault="0033345C">
            <w:pPr>
              <w:spacing w:line="240" w:lineRule="auto"/>
              <w:jc w:val="center"/>
              <w:rPr>
                <w:rFonts w:ascii="宋体" w:hAnsi="宋体"/>
                <w:sz w:val="18"/>
                <w:szCs w:val="18"/>
              </w:rPr>
            </w:pPr>
            <w:r>
              <w:rPr>
                <w:rFonts w:ascii="Times New Roman" w:hAnsi="Times New Roman"/>
                <w:sz w:val="18"/>
                <w:szCs w:val="18"/>
              </w:rPr>
              <w:t>2</w:t>
            </w:r>
          </w:p>
        </w:tc>
      </w:tr>
      <w:tr w:rsidR="009341CF">
        <w:tc>
          <w:tcPr>
            <w:tcW w:w="1627" w:type="dxa"/>
            <w:gridSpan w:val="2"/>
            <w:tcBorders>
              <w:top w:val="single" w:sz="4" w:space="0" w:color="000000"/>
              <w:left w:val="single" w:sz="8" w:space="0" w:color="000000"/>
              <w:bottom w:val="single" w:sz="4" w:space="0" w:color="000000"/>
              <w:right w:val="single" w:sz="4" w:space="0" w:color="000000"/>
            </w:tcBorders>
            <w:shd w:val="clear" w:color="auto" w:fill="auto"/>
          </w:tcPr>
          <w:p w:rsidR="009341CF" w:rsidRDefault="0033345C">
            <w:pPr>
              <w:spacing w:line="240" w:lineRule="auto"/>
              <w:jc w:val="center"/>
              <w:rPr>
                <w:rFonts w:ascii="宋体" w:hAnsi="宋体"/>
                <w:sz w:val="18"/>
                <w:szCs w:val="18"/>
              </w:rPr>
            </w:pPr>
            <w:r>
              <w:rPr>
                <w:rFonts w:ascii="宋体" w:hAnsi="宋体"/>
                <w:sz w:val="18"/>
                <w:szCs w:val="18"/>
              </w:rPr>
              <w:t>检验水平</w:t>
            </w:r>
          </w:p>
        </w:tc>
        <w:tc>
          <w:tcPr>
            <w:tcW w:w="7599" w:type="dxa"/>
            <w:gridSpan w:val="3"/>
            <w:tcBorders>
              <w:top w:val="single" w:sz="4" w:space="0" w:color="000000"/>
              <w:left w:val="single" w:sz="4" w:space="0" w:color="000000"/>
              <w:bottom w:val="single" w:sz="4" w:space="0" w:color="000000"/>
              <w:right w:val="single" w:sz="8" w:space="0" w:color="000000"/>
            </w:tcBorders>
            <w:shd w:val="clear" w:color="auto" w:fill="auto"/>
          </w:tcPr>
          <w:p w:rsidR="009341CF" w:rsidRDefault="0033345C">
            <w:pPr>
              <w:spacing w:line="240" w:lineRule="auto"/>
              <w:jc w:val="center"/>
              <w:rPr>
                <w:rFonts w:ascii="宋体" w:hAnsi="宋体"/>
                <w:sz w:val="18"/>
                <w:szCs w:val="18"/>
              </w:rPr>
            </w:pPr>
            <w:r>
              <w:rPr>
                <w:rFonts w:ascii="Times New Roman" w:hAnsi="Times New Roman"/>
                <w:sz w:val="18"/>
                <w:szCs w:val="18"/>
              </w:rPr>
              <w:t>S</w:t>
            </w:r>
            <w:r>
              <w:rPr>
                <w:rFonts w:ascii="宋体" w:hAnsi="宋体"/>
                <w:sz w:val="18"/>
                <w:szCs w:val="18"/>
              </w:rPr>
              <w:t>-</w:t>
            </w:r>
            <w:r>
              <w:rPr>
                <w:rFonts w:ascii="Times New Roman" w:hAnsi="Times New Roman"/>
                <w:sz w:val="18"/>
                <w:szCs w:val="18"/>
              </w:rPr>
              <w:t>1</w:t>
            </w:r>
          </w:p>
        </w:tc>
      </w:tr>
      <w:tr w:rsidR="009341CF">
        <w:tc>
          <w:tcPr>
            <w:tcW w:w="1627" w:type="dxa"/>
            <w:gridSpan w:val="2"/>
            <w:tcBorders>
              <w:top w:val="single" w:sz="4" w:space="0" w:color="000000"/>
              <w:left w:val="single" w:sz="8" w:space="0" w:color="000000"/>
              <w:bottom w:val="single" w:sz="4" w:space="0" w:color="000000"/>
              <w:right w:val="single" w:sz="4" w:space="0" w:color="000000"/>
            </w:tcBorders>
            <w:shd w:val="clear" w:color="auto" w:fill="auto"/>
          </w:tcPr>
          <w:p w:rsidR="009341CF" w:rsidRDefault="0033345C">
            <w:pPr>
              <w:spacing w:line="240" w:lineRule="auto"/>
              <w:jc w:val="center"/>
              <w:rPr>
                <w:rFonts w:ascii="宋体" w:hAnsi="宋体"/>
                <w:sz w:val="18"/>
                <w:szCs w:val="18"/>
              </w:rPr>
            </w:pPr>
            <w:r>
              <w:rPr>
                <w:rFonts w:ascii="宋体" w:hAnsi="宋体"/>
                <w:sz w:val="18"/>
                <w:szCs w:val="18"/>
              </w:rPr>
              <w:t>项目数</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9341CF" w:rsidRDefault="0033345C">
            <w:pPr>
              <w:spacing w:line="240" w:lineRule="auto"/>
              <w:jc w:val="center"/>
              <w:rPr>
                <w:rFonts w:ascii="宋体" w:hAnsi="宋体"/>
                <w:sz w:val="18"/>
                <w:szCs w:val="18"/>
              </w:rPr>
            </w:pPr>
            <w:r>
              <w:rPr>
                <w:rFonts w:ascii="Times New Roman" w:hAnsi="Times New Roman" w:hint="eastAsia"/>
                <w:sz w:val="18"/>
                <w:szCs w:val="18"/>
              </w:rPr>
              <w:t>3</w:t>
            </w:r>
          </w:p>
        </w:tc>
        <w:tc>
          <w:tcPr>
            <w:tcW w:w="2898" w:type="dxa"/>
            <w:tcBorders>
              <w:top w:val="single" w:sz="4" w:space="0" w:color="000000"/>
              <w:left w:val="single" w:sz="4" w:space="0" w:color="000000"/>
              <w:bottom w:val="single" w:sz="4" w:space="0" w:color="000000"/>
              <w:right w:val="single" w:sz="4" w:space="0" w:color="auto"/>
            </w:tcBorders>
            <w:shd w:val="clear" w:color="auto" w:fill="auto"/>
          </w:tcPr>
          <w:p w:rsidR="009341CF" w:rsidRDefault="0033345C">
            <w:pPr>
              <w:spacing w:line="240" w:lineRule="auto"/>
              <w:jc w:val="center"/>
              <w:rPr>
                <w:rFonts w:ascii="宋体" w:hAnsi="宋体"/>
                <w:sz w:val="18"/>
                <w:szCs w:val="18"/>
              </w:rPr>
            </w:pPr>
            <w:r>
              <w:rPr>
                <w:rFonts w:ascii="Times New Roman" w:hAnsi="Times New Roman" w:hint="eastAsia"/>
                <w:sz w:val="18"/>
                <w:szCs w:val="18"/>
              </w:rPr>
              <w:t>5</w:t>
            </w:r>
          </w:p>
        </w:tc>
        <w:tc>
          <w:tcPr>
            <w:tcW w:w="2279" w:type="dxa"/>
            <w:tcBorders>
              <w:top w:val="single" w:sz="4" w:space="0" w:color="000000"/>
              <w:left w:val="nil"/>
              <w:bottom w:val="single" w:sz="4" w:space="0" w:color="000000"/>
              <w:right w:val="single" w:sz="8" w:space="0" w:color="000000"/>
            </w:tcBorders>
            <w:shd w:val="clear" w:color="auto" w:fill="auto"/>
          </w:tcPr>
          <w:p w:rsidR="009341CF" w:rsidRDefault="0033345C">
            <w:pPr>
              <w:spacing w:line="240" w:lineRule="auto"/>
              <w:jc w:val="center"/>
              <w:rPr>
                <w:rFonts w:ascii="宋体" w:hAnsi="宋体"/>
                <w:sz w:val="18"/>
                <w:szCs w:val="18"/>
              </w:rPr>
            </w:pPr>
            <w:r>
              <w:rPr>
                <w:rFonts w:ascii="Times New Roman" w:hAnsi="Times New Roman" w:hint="eastAsia"/>
                <w:sz w:val="18"/>
                <w:szCs w:val="18"/>
              </w:rPr>
              <w:t>4</w:t>
            </w:r>
          </w:p>
        </w:tc>
      </w:tr>
      <w:tr w:rsidR="009341CF">
        <w:tc>
          <w:tcPr>
            <w:tcW w:w="733" w:type="dxa"/>
            <w:vMerge w:val="restart"/>
            <w:tcBorders>
              <w:top w:val="nil"/>
              <w:left w:val="single" w:sz="8" w:space="0" w:color="000000"/>
              <w:bottom w:val="single" w:sz="4" w:space="0" w:color="000000"/>
              <w:right w:val="single" w:sz="4" w:space="0" w:color="000000"/>
            </w:tcBorders>
            <w:shd w:val="clear" w:color="auto" w:fill="auto"/>
            <w:vAlign w:val="center"/>
          </w:tcPr>
          <w:p w:rsidR="009341CF" w:rsidRDefault="0033345C">
            <w:pPr>
              <w:spacing w:line="240" w:lineRule="auto"/>
              <w:jc w:val="center"/>
              <w:rPr>
                <w:rFonts w:ascii="宋体" w:hAnsi="宋体"/>
                <w:sz w:val="18"/>
                <w:szCs w:val="18"/>
              </w:rPr>
            </w:pPr>
            <w:r>
              <w:rPr>
                <w:rFonts w:ascii="宋体" w:hAnsi="宋体"/>
                <w:sz w:val="18"/>
                <w:szCs w:val="18"/>
              </w:rPr>
              <w:t>合格品</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341CF" w:rsidRDefault="0033345C">
            <w:pPr>
              <w:spacing w:line="240" w:lineRule="auto"/>
              <w:jc w:val="center"/>
              <w:rPr>
                <w:rFonts w:ascii="宋体" w:hAnsi="宋体"/>
                <w:sz w:val="18"/>
                <w:szCs w:val="18"/>
              </w:rPr>
            </w:pPr>
            <w:r>
              <w:rPr>
                <w:rFonts w:ascii="Times New Roman" w:hAnsi="Times New Roman"/>
                <w:sz w:val="18"/>
                <w:szCs w:val="18"/>
              </w:rPr>
              <w:t>AQL</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9341CF" w:rsidRDefault="0033345C">
            <w:pPr>
              <w:spacing w:line="240" w:lineRule="auto"/>
              <w:jc w:val="center"/>
              <w:rPr>
                <w:rFonts w:ascii="宋体" w:hAnsi="宋体"/>
                <w:sz w:val="18"/>
                <w:szCs w:val="18"/>
              </w:rPr>
            </w:pPr>
            <w:r>
              <w:rPr>
                <w:rFonts w:ascii="Times New Roman" w:hAnsi="Times New Roman"/>
                <w:sz w:val="18"/>
                <w:szCs w:val="18"/>
              </w:rPr>
              <w:t>6</w:t>
            </w:r>
            <w:r>
              <w:rPr>
                <w:rFonts w:ascii="宋体" w:hAnsi="宋体"/>
                <w:sz w:val="18"/>
                <w:szCs w:val="18"/>
              </w:rPr>
              <w:t>.</w:t>
            </w:r>
            <w:r>
              <w:rPr>
                <w:rFonts w:ascii="Times New Roman" w:hAnsi="Times New Roman"/>
                <w:sz w:val="18"/>
                <w:szCs w:val="18"/>
              </w:rPr>
              <w:t>5</w:t>
            </w:r>
          </w:p>
        </w:tc>
        <w:tc>
          <w:tcPr>
            <w:tcW w:w="2898" w:type="dxa"/>
            <w:tcBorders>
              <w:top w:val="single" w:sz="4" w:space="0" w:color="000000"/>
              <w:left w:val="single" w:sz="4" w:space="0" w:color="000000"/>
              <w:bottom w:val="single" w:sz="4" w:space="0" w:color="000000"/>
              <w:right w:val="single" w:sz="4" w:space="0" w:color="auto"/>
            </w:tcBorders>
            <w:shd w:val="clear" w:color="auto" w:fill="auto"/>
          </w:tcPr>
          <w:p w:rsidR="009341CF" w:rsidRDefault="0033345C">
            <w:pPr>
              <w:spacing w:line="240" w:lineRule="auto"/>
              <w:jc w:val="center"/>
              <w:rPr>
                <w:rFonts w:ascii="宋体" w:hAnsi="宋体"/>
                <w:sz w:val="18"/>
                <w:szCs w:val="18"/>
              </w:rPr>
            </w:pPr>
            <w:r>
              <w:rPr>
                <w:rFonts w:ascii="Times New Roman" w:hAnsi="Times New Roman"/>
                <w:sz w:val="18"/>
                <w:szCs w:val="18"/>
              </w:rPr>
              <w:t>25</w:t>
            </w:r>
          </w:p>
        </w:tc>
        <w:tc>
          <w:tcPr>
            <w:tcW w:w="2279" w:type="dxa"/>
            <w:tcBorders>
              <w:top w:val="single" w:sz="4" w:space="0" w:color="000000"/>
              <w:left w:val="nil"/>
              <w:bottom w:val="single" w:sz="4" w:space="0" w:color="000000"/>
              <w:right w:val="single" w:sz="8" w:space="0" w:color="000000"/>
            </w:tcBorders>
            <w:shd w:val="clear" w:color="auto" w:fill="auto"/>
          </w:tcPr>
          <w:p w:rsidR="009341CF" w:rsidRDefault="0033345C">
            <w:pPr>
              <w:spacing w:line="240" w:lineRule="auto"/>
              <w:jc w:val="center"/>
              <w:rPr>
                <w:rFonts w:ascii="宋体" w:hAnsi="宋体"/>
                <w:sz w:val="18"/>
                <w:szCs w:val="18"/>
              </w:rPr>
            </w:pPr>
            <w:r>
              <w:rPr>
                <w:rFonts w:ascii="Times New Roman" w:hAnsi="Times New Roman"/>
                <w:sz w:val="18"/>
                <w:szCs w:val="18"/>
              </w:rPr>
              <w:t>40</w:t>
            </w:r>
          </w:p>
        </w:tc>
      </w:tr>
      <w:tr w:rsidR="009341CF">
        <w:tc>
          <w:tcPr>
            <w:tcW w:w="733" w:type="dxa"/>
            <w:vMerge/>
            <w:tcBorders>
              <w:top w:val="nil"/>
              <w:left w:val="single" w:sz="8" w:space="0" w:color="000000"/>
              <w:bottom w:val="single" w:sz="8" w:space="0" w:color="auto"/>
              <w:right w:val="single" w:sz="4" w:space="0" w:color="000000"/>
            </w:tcBorders>
            <w:shd w:val="clear" w:color="auto" w:fill="auto"/>
            <w:vAlign w:val="center"/>
          </w:tcPr>
          <w:p w:rsidR="009341CF" w:rsidRDefault="009341CF">
            <w:pPr>
              <w:spacing w:line="240" w:lineRule="auto"/>
              <w:jc w:val="center"/>
              <w:rPr>
                <w:rFonts w:ascii="宋体" w:hAnsi="宋体"/>
                <w:sz w:val="18"/>
                <w:szCs w:val="18"/>
              </w:rPr>
            </w:pPr>
          </w:p>
        </w:tc>
        <w:tc>
          <w:tcPr>
            <w:tcW w:w="894" w:type="dxa"/>
            <w:tcBorders>
              <w:top w:val="single" w:sz="4" w:space="0" w:color="000000"/>
              <w:left w:val="single" w:sz="4" w:space="0" w:color="000000"/>
              <w:bottom w:val="single" w:sz="8" w:space="0" w:color="auto"/>
              <w:right w:val="single" w:sz="4" w:space="0" w:color="000000"/>
            </w:tcBorders>
            <w:shd w:val="clear" w:color="auto" w:fill="auto"/>
          </w:tcPr>
          <w:p w:rsidR="009341CF" w:rsidRDefault="0033345C">
            <w:pPr>
              <w:pStyle w:val="afffffffffff2"/>
              <w:widowControl w:val="0"/>
              <w:ind w:firstLineChars="0" w:firstLine="0"/>
              <w:jc w:val="center"/>
              <w:rPr>
                <w:rFonts w:cs="Times New Roman"/>
                <w:kern w:val="2"/>
                <w:sz w:val="18"/>
                <w:szCs w:val="18"/>
              </w:rPr>
            </w:pPr>
            <w:r>
              <w:rPr>
                <w:rFonts w:ascii="Times New Roman" w:hAnsi="Times New Roman" w:cs="Times New Roman"/>
                <w:kern w:val="2"/>
                <w:sz w:val="18"/>
                <w:szCs w:val="18"/>
              </w:rPr>
              <w:t>Ac</w:t>
            </w:r>
            <w:r>
              <w:rPr>
                <w:rFonts w:cs="Times New Roman"/>
                <w:kern w:val="2"/>
                <w:sz w:val="18"/>
                <w:szCs w:val="18"/>
              </w:rPr>
              <w:t xml:space="preserve">  </w:t>
            </w:r>
            <w:r>
              <w:rPr>
                <w:rFonts w:ascii="Times New Roman" w:hAnsi="Times New Roman" w:cs="Times New Roman"/>
                <w:kern w:val="2"/>
                <w:sz w:val="18"/>
                <w:szCs w:val="18"/>
              </w:rPr>
              <w:t>Re</w:t>
            </w:r>
          </w:p>
        </w:tc>
        <w:tc>
          <w:tcPr>
            <w:tcW w:w="2422" w:type="dxa"/>
            <w:tcBorders>
              <w:top w:val="single" w:sz="4" w:space="0" w:color="000000"/>
              <w:left w:val="single" w:sz="4" w:space="0" w:color="000000"/>
              <w:bottom w:val="single" w:sz="8" w:space="0" w:color="auto"/>
              <w:right w:val="single" w:sz="4" w:space="0" w:color="000000"/>
            </w:tcBorders>
            <w:shd w:val="clear" w:color="auto" w:fill="auto"/>
          </w:tcPr>
          <w:p w:rsidR="009341CF" w:rsidRDefault="0033345C">
            <w:pPr>
              <w:pStyle w:val="afffffffffff2"/>
              <w:widowControl w:val="0"/>
              <w:ind w:firstLineChars="0" w:firstLine="0"/>
              <w:jc w:val="center"/>
              <w:rPr>
                <w:rFonts w:cs="Times New Roman"/>
                <w:kern w:val="2"/>
                <w:sz w:val="18"/>
                <w:szCs w:val="18"/>
              </w:rPr>
            </w:pPr>
            <w:r>
              <w:rPr>
                <w:rFonts w:ascii="Times New Roman" w:hAnsi="Times New Roman" w:cs="Times New Roman"/>
                <w:kern w:val="2"/>
                <w:sz w:val="18"/>
                <w:szCs w:val="18"/>
              </w:rPr>
              <w:t>0</w:t>
            </w:r>
            <w:r>
              <w:rPr>
                <w:rFonts w:cs="Times New Roman"/>
                <w:kern w:val="2"/>
                <w:sz w:val="18"/>
                <w:szCs w:val="18"/>
              </w:rPr>
              <w:t xml:space="preserve"> </w:t>
            </w:r>
            <w:r>
              <w:rPr>
                <w:rFonts w:cs="Times New Roman" w:hint="eastAsia"/>
                <w:kern w:val="2"/>
                <w:sz w:val="18"/>
                <w:szCs w:val="18"/>
              </w:rPr>
              <w:t>，</w:t>
            </w:r>
            <w:r>
              <w:rPr>
                <w:rFonts w:ascii="Times New Roman" w:hAnsi="Times New Roman" w:cs="Times New Roman"/>
                <w:kern w:val="2"/>
                <w:sz w:val="18"/>
                <w:szCs w:val="18"/>
              </w:rPr>
              <w:t>1</w:t>
            </w:r>
          </w:p>
        </w:tc>
        <w:tc>
          <w:tcPr>
            <w:tcW w:w="2898" w:type="dxa"/>
            <w:tcBorders>
              <w:top w:val="single" w:sz="4" w:space="0" w:color="000000"/>
              <w:left w:val="single" w:sz="4" w:space="0" w:color="000000"/>
              <w:bottom w:val="single" w:sz="8" w:space="0" w:color="auto"/>
              <w:right w:val="single" w:sz="4" w:space="0" w:color="auto"/>
            </w:tcBorders>
            <w:shd w:val="clear" w:color="auto" w:fill="auto"/>
          </w:tcPr>
          <w:p w:rsidR="009341CF" w:rsidRDefault="0033345C">
            <w:pPr>
              <w:pStyle w:val="afffffffffff2"/>
              <w:widowControl w:val="0"/>
              <w:ind w:firstLineChars="0" w:firstLine="0"/>
              <w:jc w:val="center"/>
              <w:rPr>
                <w:rFonts w:cs="Times New Roman"/>
                <w:kern w:val="2"/>
                <w:sz w:val="18"/>
                <w:szCs w:val="18"/>
              </w:rPr>
            </w:pPr>
            <w:r>
              <w:rPr>
                <w:rFonts w:ascii="Times New Roman" w:hAnsi="Times New Roman" w:cs="Times New Roman"/>
                <w:kern w:val="2"/>
                <w:sz w:val="18"/>
                <w:szCs w:val="18"/>
              </w:rPr>
              <w:t>1</w:t>
            </w:r>
            <w:r>
              <w:rPr>
                <w:rFonts w:cs="Times New Roman"/>
                <w:kern w:val="2"/>
                <w:sz w:val="18"/>
                <w:szCs w:val="18"/>
              </w:rPr>
              <w:t xml:space="preserve"> </w:t>
            </w:r>
            <w:r>
              <w:rPr>
                <w:rFonts w:cs="Times New Roman" w:hint="eastAsia"/>
                <w:kern w:val="2"/>
                <w:sz w:val="18"/>
                <w:szCs w:val="18"/>
              </w:rPr>
              <w:t>，</w:t>
            </w:r>
            <w:r>
              <w:rPr>
                <w:rFonts w:ascii="Times New Roman" w:hAnsi="Times New Roman" w:cs="Times New Roman"/>
                <w:kern w:val="2"/>
                <w:sz w:val="18"/>
                <w:szCs w:val="18"/>
              </w:rPr>
              <w:t>2</w:t>
            </w:r>
          </w:p>
        </w:tc>
        <w:tc>
          <w:tcPr>
            <w:tcW w:w="2279" w:type="dxa"/>
            <w:tcBorders>
              <w:top w:val="single" w:sz="4" w:space="0" w:color="000000"/>
              <w:left w:val="nil"/>
              <w:bottom w:val="single" w:sz="8" w:space="0" w:color="auto"/>
              <w:right w:val="single" w:sz="8" w:space="0" w:color="000000"/>
            </w:tcBorders>
            <w:shd w:val="clear" w:color="auto" w:fill="auto"/>
          </w:tcPr>
          <w:p w:rsidR="009341CF" w:rsidRDefault="0033345C">
            <w:pPr>
              <w:pStyle w:val="afffffffffff2"/>
              <w:widowControl w:val="0"/>
              <w:ind w:firstLineChars="0" w:firstLine="0"/>
              <w:jc w:val="center"/>
              <w:rPr>
                <w:rFonts w:cs="Times New Roman"/>
                <w:kern w:val="2"/>
                <w:sz w:val="18"/>
                <w:szCs w:val="18"/>
              </w:rPr>
            </w:pPr>
            <w:r>
              <w:rPr>
                <w:rFonts w:ascii="Times New Roman" w:hAnsi="Times New Roman" w:cs="Times New Roman"/>
                <w:kern w:val="2"/>
                <w:sz w:val="18"/>
                <w:szCs w:val="18"/>
              </w:rPr>
              <w:t>2</w:t>
            </w:r>
            <w:r>
              <w:rPr>
                <w:rFonts w:cs="Times New Roman"/>
                <w:kern w:val="2"/>
                <w:sz w:val="18"/>
                <w:szCs w:val="18"/>
              </w:rPr>
              <w:t xml:space="preserve"> </w:t>
            </w:r>
            <w:r>
              <w:rPr>
                <w:rFonts w:cs="Times New Roman" w:hint="eastAsia"/>
                <w:kern w:val="2"/>
                <w:sz w:val="18"/>
                <w:szCs w:val="18"/>
              </w:rPr>
              <w:t>，</w:t>
            </w:r>
            <w:r>
              <w:rPr>
                <w:rFonts w:ascii="Times New Roman" w:hAnsi="Times New Roman" w:cs="Times New Roman"/>
                <w:kern w:val="2"/>
                <w:sz w:val="18"/>
                <w:szCs w:val="18"/>
              </w:rPr>
              <w:t>3</w:t>
            </w:r>
          </w:p>
        </w:tc>
      </w:tr>
    </w:tbl>
    <w:p w:rsidR="009341CF" w:rsidRDefault="0033345C">
      <w:pPr>
        <w:pStyle w:val="affffffffa"/>
        <w:rPr>
          <w:rFonts w:hAnsi="宋体" w:cs="宋体"/>
          <w:szCs w:val="21"/>
        </w:rPr>
      </w:pPr>
      <w:r>
        <w:t>表</w:t>
      </w:r>
      <w:r>
        <w:rPr>
          <w:rFonts w:ascii="Times New Roman" w:hint="eastAsia"/>
        </w:rPr>
        <w:t>3</w:t>
      </w:r>
      <w:r>
        <w:t>中规定的检验项目含有多个子项的，若其中有一个子项不合格，则应判该项目为不合格。</w:t>
      </w:r>
    </w:p>
    <w:p w:rsidR="009341CF" w:rsidRDefault="0033345C">
      <w:pPr>
        <w:pStyle w:val="affc"/>
        <w:spacing w:before="312" w:after="312"/>
      </w:pPr>
      <w:r>
        <w:rPr>
          <w:rFonts w:hint="eastAsia"/>
        </w:rPr>
        <w:t>标志、包装、运输及贮存</w:t>
      </w:r>
    </w:p>
    <w:p w:rsidR="009341CF" w:rsidRDefault="0033345C">
      <w:pPr>
        <w:pStyle w:val="affd"/>
        <w:spacing w:before="156" w:after="156"/>
      </w:pPr>
      <w:r>
        <w:rPr>
          <w:rFonts w:hint="eastAsia"/>
        </w:rPr>
        <w:t>标志</w:t>
      </w:r>
    </w:p>
    <w:p w:rsidR="009341CF" w:rsidRDefault="0033345C">
      <w:pPr>
        <w:pStyle w:val="affffe"/>
        <w:ind w:firstLine="420"/>
      </w:pPr>
      <w:r>
        <w:rPr>
          <w:rFonts w:hint="eastAsia"/>
        </w:rPr>
        <w:t>干燥机应在明显部位固定符合</w:t>
      </w:r>
      <w:r>
        <w:rPr>
          <w:rFonts w:ascii="Times New Roman" w:hint="eastAsia"/>
        </w:rPr>
        <w:t>GB</w:t>
      </w:r>
      <w:r>
        <w:rPr>
          <w:rFonts w:ascii="Times New Roman"/>
        </w:rPr>
        <w:t>/</w:t>
      </w:r>
      <w:r>
        <w:rPr>
          <w:rFonts w:ascii="Times New Roman" w:hint="eastAsia"/>
        </w:rPr>
        <w:t>T</w:t>
      </w:r>
      <w:r>
        <w:rPr>
          <w:rFonts w:hint="eastAsia"/>
        </w:rPr>
        <w:t xml:space="preserve"> </w:t>
      </w:r>
      <w:r>
        <w:rPr>
          <w:rFonts w:ascii="Times New Roman" w:hint="eastAsia"/>
        </w:rPr>
        <w:t>13306</w:t>
      </w:r>
      <w:r>
        <w:rPr>
          <w:rFonts w:hint="eastAsia"/>
        </w:rPr>
        <w:t>规定的标牌，清晰标明以下内容：</w:t>
      </w:r>
    </w:p>
    <w:p w:rsidR="009341CF" w:rsidRDefault="0033345C">
      <w:pPr>
        <w:pStyle w:val="af2"/>
      </w:pPr>
      <w:r>
        <w:rPr>
          <w:rFonts w:hint="eastAsia"/>
        </w:rPr>
        <w:t>制造厂名称、地址；</w:t>
      </w:r>
    </w:p>
    <w:p w:rsidR="009341CF" w:rsidRDefault="0033345C">
      <w:pPr>
        <w:pStyle w:val="af2"/>
      </w:pPr>
      <w:r>
        <w:rPr>
          <w:rFonts w:hint="eastAsia"/>
        </w:rPr>
        <w:t>产品名称和型号；</w:t>
      </w:r>
    </w:p>
    <w:p w:rsidR="009341CF" w:rsidRDefault="0033345C">
      <w:pPr>
        <w:pStyle w:val="af2"/>
      </w:pPr>
      <w:r>
        <w:rPr>
          <w:rFonts w:hint="eastAsia"/>
        </w:rPr>
        <w:t>主要参数（生产率</w:t>
      </w:r>
      <w:r>
        <w:rPr>
          <w:rFonts w:ascii="Times New Roman" w:hint="eastAsia"/>
        </w:rPr>
        <w:t>t</w:t>
      </w:r>
      <w:r>
        <w:rPr>
          <w:rFonts w:ascii="Times New Roman"/>
        </w:rPr>
        <w:t>/</w:t>
      </w:r>
      <w:r>
        <w:rPr>
          <w:rFonts w:ascii="Times New Roman" w:hint="eastAsia"/>
        </w:rPr>
        <w:t>h</w:t>
      </w:r>
      <w:r>
        <w:rPr>
          <w:rFonts w:hint="eastAsia"/>
        </w:rPr>
        <w:t>或处理量</w:t>
      </w:r>
      <w:r>
        <w:rPr>
          <w:rFonts w:ascii="Times New Roman" w:hint="eastAsia"/>
        </w:rPr>
        <w:t>t</w:t>
      </w:r>
      <w:r>
        <w:rPr>
          <w:rFonts w:ascii="Times New Roman"/>
        </w:rPr>
        <w:t>/</w:t>
      </w:r>
      <w:r>
        <w:rPr>
          <w:rFonts w:ascii="Times New Roman" w:hint="eastAsia"/>
        </w:rPr>
        <w:t>d</w:t>
      </w:r>
      <w:r>
        <w:rPr>
          <w:rFonts w:hint="eastAsia"/>
        </w:rPr>
        <w:t>）；</w:t>
      </w:r>
    </w:p>
    <w:p w:rsidR="009341CF" w:rsidRDefault="0033345C">
      <w:pPr>
        <w:pStyle w:val="af2"/>
      </w:pPr>
      <w:r>
        <w:rPr>
          <w:rFonts w:hint="eastAsia"/>
        </w:rPr>
        <w:t>制造日期；</w:t>
      </w:r>
    </w:p>
    <w:p w:rsidR="009341CF" w:rsidRDefault="0033345C">
      <w:pPr>
        <w:pStyle w:val="af2"/>
      </w:pPr>
      <w:r>
        <w:rPr>
          <w:rFonts w:hint="eastAsia"/>
        </w:rPr>
        <w:t>出厂编号；</w:t>
      </w:r>
    </w:p>
    <w:p w:rsidR="009341CF" w:rsidRDefault="0033345C">
      <w:pPr>
        <w:pStyle w:val="af2"/>
      </w:pPr>
      <w:r>
        <w:rPr>
          <w:rFonts w:hint="eastAsia"/>
        </w:rPr>
        <w:t>产品执行标准编号。</w:t>
      </w:r>
    </w:p>
    <w:p w:rsidR="009341CF" w:rsidRDefault="0033345C">
      <w:pPr>
        <w:pStyle w:val="affd"/>
        <w:spacing w:before="156" w:after="156"/>
      </w:pPr>
      <w:r>
        <w:rPr>
          <w:rFonts w:hint="eastAsia"/>
        </w:rPr>
        <w:t>包装</w:t>
      </w:r>
    </w:p>
    <w:p w:rsidR="009341CF" w:rsidRDefault="0033345C">
      <w:pPr>
        <w:pStyle w:val="affffffffa"/>
      </w:pPr>
      <w:r>
        <w:rPr>
          <w:rFonts w:hint="eastAsia"/>
        </w:rPr>
        <w:t>干燥机的包装应符合</w:t>
      </w:r>
      <w:r>
        <w:rPr>
          <w:rFonts w:ascii="Times New Roman"/>
        </w:rPr>
        <w:t>GB/T 24854—2010</w:t>
      </w:r>
      <w:r>
        <w:rPr>
          <w:rFonts w:ascii="Times New Roman"/>
        </w:rPr>
        <w:t>中第</w:t>
      </w:r>
      <w:r>
        <w:rPr>
          <w:rFonts w:ascii="Times New Roman"/>
        </w:rPr>
        <w:t>4</w:t>
      </w:r>
      <w:r>
        <w:rPr>
          <w:rFonts w:ascii="Times New Roman"/>
        </w:rPr>
        <w:t>章的</w:t>
      </w:r>
      <w:r>
        <w:rPr>
          <w:rFonts w:hint="eastAsia"/>
        </w:rPr>
        <w:t>规定。</w:t>
      </w:r>
    </w:p>
    <w:p w:rsidR="009341CF" w:rsidRDefault="0033345C">
      <w:pPr>
        <w:pStyle w:val="affffffffa"/>
      </w:pPr>
      <w:r>
        <w:rPr>
          <w:rFonts w:hint="eastAsia"/>
        </w:rPr>
        <w:t>随机应携带下列文件：</w:t>
      </w:r>
    </w:p>
    <w:p w:rsidR="009341CF" w:rsidRDefault="0033345C">
      <w:pPr>
        <w:pStyle w:val="af2"/>
      </w:pPr>
      <w:r>
        <w:rPr>
          <w:rFonts w:hint="eastAsia"/>
        </w:rPr>
        <w:lastRenderedPageBreak/>
        <w:t>合格证书；</w:t>
      </w:r>
    </w:p>
    <w:p w:rsidR="009341CF" w:rsidRDefault="0033345C">
      <w:pPr>
        <w:pStyle w:val="af2"/>
      </w:pPr>
      <w:r>
        <w:rPr>
          <w:rFonts w:hint="eastAsia"/>
        </w:rPr>
        <w:t>使用说明书；</w:t>
      </w:r>
    </w:p>
    <w:p w:rsidR="009341CF" w:rsidRDefault="0033345C">
      <w:pPr>
        <w:pStyle w:val="af2"/>
      </w:pPr>
      <w:r>
        <w:rPr>
          <w:rFonts w:hint="eastAsia"/>
        </w:rPr>
        <w:t>使用安装图样；</w:t>
      </w:r>
    </w:p>
    <w:p w:rsidR="009341CF" w:rsidRDefault="0033345C">
      <w:pPr>
        <w:pStyle w:val="af2"/>
      </w:pPr>
      <w:r>
        <w:rPr>
          <w:rFonts w:hint="eastAsia"/>
        </w:rPr>
        <w:t>装箱单。</w:t>
      </w:r>
    </w:p>
    <w:p w:rsidR="009341CF" w:rsidRDefault="0033345C">
      <w:pPr>
        <w:pStyle w:val="affffffffa"/>
      </w:pPr>
      <w:r>
        <w:rPr>
          <w:rFonts w:hint="eastAsia"/>
        </w:rPr>
        <w:t>可按用户要求包装，包装技术要求应在合同中说明。</w:t>
      </w:r>
    </w:p>
    <w:p w:rsidR="009341CF" w:rsidRDefault="0033345C">
      <w:pPr>
        <w:pStyle w:val="affd"/>
        <w:spacing w:before="156" w:after="156"/>
      </w:pPr>
      <w:r>
        <w:rPr>
          <w:rFonts w:hint="eastAsia"/>
        </w:rPr>
        <w:t>运输</w:t>
      </w:r>
    </w:p>
    <w:p w:rsidR="009341CF" w:rsidRDefault="0033345C">
      <w:pPr>
        <w:pStyle w:val="affffe"/>
        <w:ind w:firstLine="420"/>
      </w:pPr>
      <w:r>
        <w:rPr>
          <w:rFonts w:hint="eastAsia"/>
        </w:rPr>
        <w:t>干燥机在运输时应可靠固定，防止碰撞、损坏。</w:t>
      </w:r>
    </w:p>
    <w:p w:rsidR="009341CF" w:rsidRDefault="0033345C">
      <w:pPr>
        <w:pStyle w:val="affd"/>
        <w:spacing w:before="156" w:after="156"/>
      </w:pPr>
      <w:r>
        <w:rPr>
          <w:rFonts w:hint="eastAsia"/>
        </w:rPr>
        <w:t>贮存</w:t>
      </w:r>
    </w:p>
    <w:p w:rsidR="009341CF" w:rsidRDefault="0033345C">
      <w:pPr>
        <w:pStyle w:val="affffe"/>
        <w:ind w:firstLine="420"/>
        <w:rPr>
          <w:rFonts w:hAnsi="宋体"/>
        </w:rPr>
      </w:pPr>
      <w:r>
        <w:rPr>
          <w:rFonts w:hint="eastAsia"/>
        </w:rPr>
        <w:t>干燥机在安装前应存放在地面平整、干燥通风的地方，避免日晒雨淋。</w:t>
      </w:r>
    </w:p>
    <w:p w:rsidR="009341CF" w:rsidRDefault="0033345C">
      <w:pPr>
        <w:pStyle w:val="affffe"/>
        <w:ind w:firstLineChars="0" w:firstLine="0"/>
        <w:jc w:val="center"/>
      </w:pPr>
      <w:bookmarkStart w:id="43" w:name="BookMark8"/>
      <w:bookmarkEnd w:id="21"/>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rsidR="009341CF">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274" w:rsidRDefault="005A7274">
      <w:pPr>
        <w:spacing w:line="240" w:lineRule="auto"/>
      </w:pPr>
      <w:r>
        <w:separator/>
      </w:r>
    </w:p>
  </w:endnote>
  <w:endnote w:type="continuationSeparator" w:id="0">
    <w:p w:rsidR="005A7274" w:rsidRDefault="005A7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CF" w:rsidRDefault="0033345C">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CF" w:rsidRDefault="009341CF">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CF" w:rsidRDefault="0033345C">
    <w:pPr>
      <w:pStyle w:val="affffb"/>
    </w:pPr>
    <w:r>
      <w:fldChar w:fldCharType="begin"/>
    </w:r>
    <w:r>
      <w:instrText>PAGE   \* MERGEFORMAT</w:instrText>
    </w:r>
    <w:r>
      <w:fldChar w:fldCharType="separate"/>
    </w:r>
    <w:r w:rsidR="0031122C" w:rsidRPr="0031122C">
      <w:rPr>
        <w:noProof/>
        <w:lang w:val="zh-CN"/>
      </w:rPr>
      <w:t>2</w:t>
    </w:r>
    <w:r>
      <w:fldChar w:fldCharType="end"/>
    </w:r>
  </w:p>
  <w:p w:rsidR="009341CF" w:rsidRDefault="009341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274" w:rsidRDefault="005A7274">
      <w:pPr>
        <w:spacing w:line="240" w:lineRule="auto"/>
      </w:pPr>
      <w:r>
        <w:separator/>
      </w:r>
    </w:p>
  </w:footnote>
  <w:footnote w:type="continuationSeparator" w:id="0">
    <w:p w:rsidR="005A7274" w:rsidRDefault="005A72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CF" w:rsidRDefault="0033345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CF" w:rsidRDefault="009341CF">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CF" w:rsidRDefault="0033345C">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 16714—20XX</w:t>
    </w:r>
    <w:r>
      <w:fldChar w:fldCharType="end"/>
    </w:r>
  </w:p>
  <w:p w:rsidR="009341CF" w:rsidRDefault="009341C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CF" w:rsidRDefault="0033345C">
    <w:pPr>
      <w:pStyle w:val="afffff3"/>
      <w:spacing w:after="0"/>
    </w:pPr>
    <w:r>
      <w:fldChar w:fldCharType="begin"/>
    </w:r>
    <w:r>
      <w:instrText xml:space="preserve"> STYLEREF  标准文件_文件编号  \* MERGEFORMAT </w:instrText>
    </w:r>
    <w:r>
      <w:fldChar w:fldCharType="separate"/>
    </w:r>
    <w:r w:rsidR="0031122C">
      <w:rPr>
        <w:noProof/>
      </w:rPr>
      <w:t>GB/T 16714</w:t>
    </w:r>
    <w:r w:rsidR="0031122C">
      <w:rPr>
        <w:noProof/>
      </w:rPr>
      <w:t>—</w:t>
    </w:r>
    <w:r w:rsidR="0031122C">
      <w:rPr>
        <w:noProof/>
      </w:rPr>
      <w:t>20XX</w:t>
    </w:r>
    <w:r>
      <w:fldChar w:fldCharType="end"/>
    </w:r>
  </w:p>
  <w:p w:rsidR="009341CF" w:rsidRDefault="009341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96dW6JcqZmoAyhlj7SB6H53AS1WQQLwqwZcOFy2Vk9acR7ZIuNe7uVApWxLjBMv2QneO3zsv1nVDABaNNM+Q9Q==" w:salt="FraiuAmYzTOjuxgPCSeU1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mYzQzYzNkMGVlNjE2YmZmMzAwZTg1MGE2M2MzZjEifQ=="/>
  </w:docVars>
  <w:rsids>
    <w:rsidRoot w:val="007A1EA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382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6E10"/>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5AD4"/>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22C"/>
    <w:rsid w:val="00313B85"/>
    <w:rsid w:val="00314BDF"/>
    <w:rsid w:val="00317988"/>
    <w:rsid w:val="003221B4"/>
    <w:rsid w:val="00322E62"/>
    <w:rsid w:val="00324EDD"/>
    <w:rsid w:val="00331FAB"/>
    <w:rsid w:val="0033345C"/>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C7C87"/>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274"/>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2F46"/>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2CE0"/>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1EF"/>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15E48"/>
    <w:rsid w:val="00722FBF"/>
    <w:rsid w:val="00722FC2"/>
    <w:rsid w:val="00725949"/>
    <w:rsid w:val="00727FA2"/>
    <w:rsid w:val="00730921"/>
    <w:rsid w:val="007322D9"/>
    <w:rsid w:val="00732BC0"/>
    <w:rsid w:val="0073720F"/>
    <w:rsid w:val="00737796"/>
    <w:rsid w:val="0074165C"/>
    <w:rsid w:val="007430B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586E"/>
    <w:rsid w:val="00776599"/>
    <w:rsid w:val="00777B6D"/>
    <w:rsid w:val="0078114B"/>
    <w:rsid w:val="00781DD2"/>
    <w:rsid w:val="00783ECF"/>
    <w:rsid w:val="0078413A"/>
    <w:rsid w:val="00790CA3"/>
    <w:rsid w:val="00790E01"/>
    <w:rsid w:val="007959E8"/>
    <w:rsid w:val="00795E9C"/>
    <w:rsid w:val="007A0521"/>
    <w:rsid w:val="007A061E"/>
    <w:rsid w:val="007A1EA8"/>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251A"/>
    <w:rsid w:val="00913CA9"/>
    <w:rsid w:val="009145AE"/>
    <w:rsid w:val="009146CE"/>
    <w:rsid w:val="00914CA7"/>
    <w:rsid w:val="00915C3E"/>
    <w:rsid w:val="009161A8"/>
    <w:rsid w:val="0091673D"/>
    <w:rsid w:val="009245F5"/>
    <w:rsid w:val="009249EC"/>
    <w:rsid w:val="009273B3"/>
    <w:rsid w:val="009305B5"/>
    <w:rsid w:val="009341CF"/>
    <w:rsid w:val="00934C12"/>
    <w:rsid w:val="00935AF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342F"/>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0133"/>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19E3"/>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B7470"/>
    <w:rsid w:val="00BC1A4E"/>
    <w:rsid w:val="00BC5DC7"/>
    <w:rsid w:val="00BC6B8B"/>
    <w:rsid w:val="00BC73D8"/>
    <w:rsid w:val="00BD52D7"/>
    <w:rsid w:val="00BD5AD2"/>
    <w:rsid w:val="00BD6082"/>
    <w:rsid w:val="00BE22F3"/>
    <w:rsid w:val="00BE49EE"/>
    <w:rsid w:val="00BE4A2B"/>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2B05"/>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1E4B"/>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0823"/>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3C00"/>
    <w:rsid w:val="00E44A83"/>
    <w:rsid w:val="00E502C1"/>
    <w:rsid w:val="00E502DD"/>
    <w:rsid w:val="00E50D3A"/>
    <w:rsid w:val="00E51387"/>
    <w:rsid w:val="00E51E68"/>
    <w:rsid w:val="00E52EFD"/>
    <w:rsid w:val="00E5408A"/>
    <w:rsid w:val="00E55147"/>
    <w:rsid w:val="00E56800"/>
    <w:rsid w:val="00E60CD7"/>
    <w:rsid w:val="00E61910"/>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2A65"/>
    <w:rsid w:val="00EE613F"/>
    <w:rsid w:val="00EE7295"/>
    <w:rsid w:val="00EE7869"/>
    <w:rsid w:val="00EF054A"/>
    <w:rsid w:val="00EF3235"/>
    <w:rsid w:val="00EF7E72"/>
    <w:rsid w:val="00F01AD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0D44"/>
    <w:rsid w:val="00FE1FBE"/>
    <w:rsid w:val="00FE3901"/>
    <w:rsid w:val="00FE4BCE"/>
    <w:rsid w:val="00FE54AE"/>
    <w:rsid w:val="00FE576A"/>
    <w:rsid w:val="00FE61CF"/>
    <w:rsid w:val="00FE7E60"/>
    <w:rsid w:val="00FE7E79"/>
    <w:rsid w:val="00FF23DC"/>
    <w:rsid w:val="00FF3E7D"/>
    <w:rsid w:val="00FF5B99"/>
    <w:rsid w:val="00FF730C"/>
    <w:rsid w:val="00FF73F4"/>
    <w:rsid w:val="00FF7CE4"/>
    <w:rsid w:val="00FF7E39"/>
    <w:rsid w:val="017C3FE5"/>
    <w:rsid w:val="017C6452"/>
    <w:rsid w:val="03450332"/>
    <w:rsid w:val="08242E0E"/>
    <w:rsid w:val="0D197B03"/>
    <w:rsid w:val="134060EE"/>
    <w:rsid w:val="1349420F"/>
    <w:rsid w:val="16F20F8C"/>
    <w:rsid w:val="193B360A"/>
    <w:rsid w:val="1B9A48E8"/>
    <w:rsid w:val="1F936069"/>
    <w:rsid w:val="215146E3"/>
    <w:rsid w:val="23E216CA"/>
    <w:rsid w:val="24B15090"/>
    <w:rsid w:val="28643833"/>
    <w:rsid w:val="292C0592"/>
    <w:rsid w:val="29FF29AA"/>
    <w:rsid w:val="2AC25AFC"/>
    <w:rsid w:val="32983762"/>
    <w:rsid w:val="33AE4A21"/>
    <w:rsid w:val="3A074A9B"/>
    <w:rsid w:val="3B7D4836"/>
    <w:rsid w:val="3B867A61"/>
    <w:rsid w:val="3CCC6361"/>
    <w:rsid w:val="4032514F"/>
    <w:rsid w:val="40492023"/>
    <w:rsid w:val="444E0C79"/>
    <w:rsid w:val="44F44EDD"/>
    <w:rsid w:val="46202A0C"/>
    <w:rsid w:val="54C25C1B"/>
    <w:rsid w:val="57A977AD"/>
    <w:rsid w:val="58DD27F1"/>
    <w:rsid w:val="5BA20303"/>
    <w:rsid w:val="5D351ACD"/>
    <w:rsid w:val="5F677827"/>
    <w:rsid w:val="5FB23B26"/>
    <w:rsid w:val="61AB5572"/>
    <w:rsid w:val="61C91EFF"/>
    <w:rsid w:val="64344B3B"/>
    <w:rsid w:val="64D118C9"/>
    <w:rsid w:val="64EB03F4"/>
    <w:rsid w:val="65454441"/>
    <w:rsid w:val="67234D10"/>
    <w:rsid w:val="6C874A48"/>
    <w:rsid w:val="7052014B"/>
    <w:rsid w:val="71F6312B"/>
    <w:rsid w:val="72775B61"/>
    <w:rsid w:val="733B457C"/>
    <w:rsid w:val="74493FA6"/>
    <w:rsid w:val="7B9003DA"/>
    <w:rsid w:val="7D222C3F"/>
    <w:rsid w:val="7DA45501"/>
    <w:rsid w:val="7F6C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3C7ABA0-E67E-41AF-88E2-1B0CF94E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autoRedefine/>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d"/>
    <w:autoRedefine/>
    <w:uiPriority w:val="99"/>
    <w:qFormat/>
    <w:rPr>
      <w:rFonts w:ascii="Times New Roman" w:eastAsia="宋体" w:hAnsi="Times New Roman" w:cs="Times New Roman"/>
      <w:sz w:val="18"/>
      <w:szCs w:val="18"/>
    </w:rPr>
  </w:style>
  <w:style w:type="character" w:customStyle="1" w:styleId="Char1">
    <w:name w:val="页脚 Char"/>
    <w:link w:val="afffc"/>
    <w:autoRedefine/>
    <w:uiPriority w:val="99"/>
    <w:qFormat/>
    <w:rPr>
      <w:rFonts w:ascii="宋体" w:eastAsia="宋体" w:hAnsi="Times New Roman" w:cs="Times New Roman"/>
      <w:sz w:val="18"/>
      <w:szCs w:val="18"/>
    </w:rPr>
  </w:style>
  <w:style w:type="character" w:customStyle="1" w:styleId="Char0">
    <w:name w:val="批注框文本 Char"/>
    <w:link w:val="afffb"/>
    <w:autoRedefine/>
    <w:uiPriority w:val="99"/>
    <w:semiHidden/>
    <w:qFormat/>
    <w:rPr>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rPr>
  </w:style>
  <w:style w:type="character" w:customStyle="1" w:styleId="Char4">
    <w:name w:val="标题 Char"/>
    <w:link w:val="affff0"/>
    <w:autoRedefine/>
    <w:qFormat/>
    <w:rPr>
      <w:rFonts w:ascii="Arial" w:eastAsia="宋体" w:hAnsi="Arial" w:cs="Arial"/>
      <w:b/>
      <w:bCs/>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rFonts w:ascii="Times New Roman" w:eastAsia="宋体" w:hAnsi="Times New Roman" w:cs="Times New Roman"/>
      <w:szCs w:val="20"/>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pPr>
  </w:style>
  <w:style w:type="paragraph" w:customStyle="1" w:styleId="affffff3">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eastAsia="宋体" w:hAnsi="Times New Roman" w:cs="Times New Roman"/>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left="1271" w:firstLineChars="0" w:hanging="420"/>
    </w:pPr>
  </w:style>
  <w:style w:type="paragraph" w:customStyle="1" w:styleId="21">
    <w:name w:val="标准文件_三级项2"/>
    <w:basedOn w:val="affffe"/>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e"/>
    <w:autoRedefin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fffffff2">
    <w:name w:val="段"/>
    <w:basedOn w:val="afff5"/>
    <w:autoRedefine/>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3">
    <w:name w:val="章标题"/>
    <w:basedOn w:val="afff5"/>
    <w:next w:val="afffffffffff2"/>
    <w:autoRedefine/>
    <w:qFormat/>
    <w:pPr>
      <w:widowControl/>
      <w:adjustRightInd/>
      <w:spacing w:beforeLines="100" w:afterLines="100" w:line="240" w:lineRule="auto"/>
      <w:outlineLvl w:val="1"/>
    </w:pPr>
    <w:rPr>
      <w:rFonts w:ascii="黑体" w:eastAsia="黑体" w:hAnsi="黑体" w:cs="宋体"/>
      <w:kern w:val="0"/>
    </w:rPr>
  </w:style>
  <w:style w:type="paragraph" w:customStyle="1" w:styleId="afffffffffff4">
    <w:name w:val="一级条标题"/>
    <w:basedOn w:val="afff5"/>
    <w:next w:val="afffffffffff2"/>
    <w:autoRedefine/>
    <w:qFormat/>
    <w:pPr>
      <w:widowControl/>
      <w:adjustRightInd/>
      <w:spacing w:beforeLines="50" w:afterLines="50" w:line="240" w:lineRule="auto"/>
      <w:jc w:val="left"/>
      <w:outlineLvl w:val="2"/>
    </w:pPr>
    <w:rPr>
      <w:rFonts w:ascii="黑体" w:eastAsia="黑体" w:hAnsi="黑体" w:cs="宋体"/>
      <w:kern w:val="0"/>
    </w:rPr>
  </w:style>
  <w:style w:type="paragraph" w:customStyle="1" w:styleId="afffffffffff5">
    <w:name w:val="二级条标题"/>
    <w:basedOn w:val="afffffffffff4"/>
    <w:next w:val="afffffffffff2"/>
    <w:autoRedefine/>
    <w:qFormat/>
    <w:pPr>
      <w:outlineLvl w:val="3"/>
    </w:pPr>
  </w:style>
  <w:style w:type="paragraph" w:customStyle="1" w:styleId="afffffffffff6">
    <w:name w:val="正文表标题"/>
    <w:basedOn w:val="afff5"/>
    <w:next w:val="afffffffffff2"/>
    <w:autoRedefine/>
    <w:qFormat/>
    <w:pPr>
      <w:widowControl/>
      <w:adjustRightInd/>
      <w:spacing w:beforeLines="50" w:afterLines="50" w:line="240" w:lineRule="auto"/>
      <w:jc w:val="center"/>
    </w:pPr>
    <w:rPr>
      <w:rFonts w:ascii="黑体" w:eastAsia="黑体" w:hAnsi="黑体" w:cs="宋体"/>
      <w:kern w:val="0"/>
    </w:rPr>
  </w:style>
  <w:style w:type="paragraph" w:customStyle="1" w:styleId="afffffffffff7">
    <w:name w:val="列项——（一级）"/>
    <w:basedOn w:val="afff5"/>
    <w:autoRedefine/>
    <w:qFormat/>
    <w:pPr>
      <w:adjustRightInd/>
      <w:spacing w:before="100" w:beforeAutospacing="1" w:after="100" w:afterAutospacing="1" w:line="240" w:lineRule="auto"/>
      <w:ind w:left="833" w:hanging="408"/>
    </w:pPr>
    <w:rPr>
      <w:rFonts w:ascii="宋体" w:hAnsi="宋体" w:cs="宋体"/>
      <w:kern w:val="0"/>
    </w:rPr>
  </w:style>
  <w:style w:type="paragraph" w:customStyle="1" w:styleId="afffffffffff8">
    <w:name w:val="三级无"/>
    <w:basedOn w:val="afff5"/>
    <w:autoRedefine/>
    <w:qFormat/>
    <w:pPr>
      <w:widowControl/>
      <w:adjustRightInd/>
      <w:spacing w:line="240" w:lineRule="auto"/>
      <w:jc w:val="left"/>
      <w:outlineLvl w:val="4"/>
    </w:pPr>
    <w:rPr>
      <w:rFonts w:ascii="宋体" w:hAnsi="宋体" w:cs="宋体"/>
      <w:kern w:val="0"/>
    </w:rPr>
  </w:style>
  <w:style w:type="paragraph" w:customStyle="1" w:styleId="afffffffffff9">
    <w:name w:val="二级无"/>
    <w:basedOn w:val="afffffffffff5"/>
    <w:autoRedefine/>
    <w:qFormat/>
    <w:pPr>
      <w:spacing w:beforeLines="0" w:afterLines="0"/>
    </w:pPr>
    <w:rPr>
      <w:rFonts w:ascii="宋体" w:eastAsia="宋体" w:hAnsi="宋体"/>
    </w:rPr>
  </w:style>
  <w:style w:type="paragraph" w:customStyle="1" w:styleId="afffffffffffa">
    <w:name w:val="终结线"/>
    <w:basedOn w:val="afff5"/>
    <w:autoRedefine/>
    <w:qFormat/>
    <w:pPr>
      <w:adjustRightInd/>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0F77F1CFC84540976B14642734A4F4"/>
        <w:category>
          <w:name w:val="常规"/>
          <w:gallery w:val="placeholder"/>
        </w:category>
        <w:types>
          <w:type w:val="bbPlcHdr"/>
        </w:types>
        <w:behaviors>
          <w:behavior w:val="content"/>
        </w:behaviors>
        <w:guid w:val="{9DEA2D6E-3D5E-43FF-A9CA-36C0CEAF693E}"/>
      </w:docPartPr>
      <w:docPartBody>
        <w:p w:rsidR="009D0E1C" w:rsidRDefault="00F43809">
          <w:pPr>
            <w:pStyle w:val="610F77F1CFC84540976B14642734A4F4"/>
          </w:pPr>
          <w:r>
            <w:rPr>
              <w:rStyle w:val="a3"/>
              <w:rFonts w:hint="eastAsia"/>
            </w:rPr>
            <w:t>单击或点击此处输入文字。</w:t>
          </w:r>
        </w:p>
      </w:docPartBody>
    </w:docPart>
    <w:docPart>
      <w:docPartPr>
        <w:name w:val="9B04D8C571664063A87E030A540E62C2"/>
        <w:category>
          <w:name w:val="常规"/>
          <w:gallery w:val="placeholder"/>
        </w:category>
        <w:types>
          <w:type w:val="bbPlcHdr"/>
        </w:types>
        <w:behaviors>
          <w:behavior w:val="content"/>
        </w:behaviors>
        <w:guid w:val="{1FD28D9F-545A-43BE-B629-EB2F5265D939}"/>
      </w:docPartPr>
      <w:docPartBody>
        <w:p w:rsidR="009D0E1C" w:rsidRDefault="00F43809">
          <w:pPr>
            <w:pStyle w:val="9B04D8C571664063A87E030A540E62C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A8"/>
    <w:rsid w:val="00172039"/>
    <w:rsid w:val="005159DC"/>
    <w:rsid w:val="00665B83"/>
    <w:rsid w:val="009D0E1C"/>
    <w:rsid w:val="00AA14A8"/>
    <w:rsid w:val="00AB0D69"/>
    <w:rsid w:val="00F43809"/>
    <w:rsid w:val="00F9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610F77F1CFC84540976B14642734A4F4">
    <w:name w:val="610F77F1CFC84540976B14642734A4F4"/>
    <w:autoRedefine/>
    <w:qFormat/>
    <w:pPr>
      <w:widowControl w:val="0"/>
      <w:jc w:val="both"/>
    </w:pPr>
    <w:rPr>
      <w:kern w:val="2"/>
      <w:sz w:val="21"/>
      <w:szCs w:val="22"/>
    </w:rPr>
  </w:style>
  <w:style w:type="paragraph" w:customStyle="1" w:styleId="9B04D8C571664063A87E030A540E62C2">
    <w:name w:val="9B04D8C571664063A87E030A540E62C2"/>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2F64B-A257-43DE-945A-6A040D60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7</TotalTime>
  <Pages>9</Pages>
  <Words>861</Words>
  <Characters>4908</Characters>
  <Application>Microsoft Office Word</Application>
  <DocSecurity>0</DocSecurity>
  <Lines>40</Lines>
  <Paragraphs>11</Paragraphs>
  <ScaleCrop>false</ScaleCrop>
  <Company>PCMI</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Administrator</dc:creator>
  <dc:description>&lt;config cover="true" show_menu="true" version="1.0.0" doctype="SDKXY"&gt;_x000d_
&lt;/config&gt;</dc:description>
  <cp:lastModifiedBy>ChenJB</cp:lastModifiedBy>
  <cp:revision>19</cp:revision>
  <cp:lastPrinted>2021-02-02T07:44:00Z</cp:lastPrinted>
  <dcterms:created xsi:type="dcterms:W3CDTF">2024-03-21T00:53:00Z</dcterms:created>
  <dcterms:modified xsi:type="dcterms:W3CDTF">2024-07-30T08:40:00Z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68446EFC2EEF49099EBBF7B6248FAF37_13</vt:lpwstr>
  </property>
</Properties>
</file>