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rPr>
          <w:color w:val="auto"/>
          <w:highlight w:val="none"/>
        </w:rPr>
      </w:pPr>
      <w:bookmarkStart w:id="0" w:name="SectionMark0"/>
      <w:r>
        <w:rPr>
          <w:rFonts w:hint="eastAsia"/>
          <w:color w:val="auto"/>
          <w:highlight w:val="none"/>
        </w:rPr>
        <w:t xml:space="preserve"> </w:t>
      </w:r>
    </w:p>
    <w:p>
      <w:pPr>
        <w:pStyle w:val="76"/>
        <w:rPr>
          <w:color w:val="auto"/>
          <w:highlight w:val="none"/>
        </w:rPr>
      </w:pPr>
      <w:r>
        <w:rPr>
          <w:color w:val="auto"/>
          <w:highlight w:val="none"/>
        </w:rPr>
        <mc:AlternateContent>
          <mc:Choice Requires="wps">
            <w:drawing>
              <wp:anchor distT="0" distB="0" distL="114300" distR="114300" simplePos="0" relativeHeight="251663360" behindDoc="0" locked="0" layoutInCell="0" allowOverlap="1">
                <wp:simplePos x="0" y="0"/>
                <wp:positionH relativeFrom="column">
                  <wp:posOffset>-19050</wp:posOffset>
                </wp:positionH>
                <wp:positionV relativeFrom="paragraph">
                  <wp:posOffset>1997075</wp:posOffset>
                </wp:positionV>
                <wp:extent cx="6121400" cy="0"/>
                <wp:effectExtent l="0" t="0" r="0" b="0"/>
                <wp:wrapNone/>
                <wp:docPr id="11" name="Line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0" o:spid="_x0000_s1026" o:spt="20" style="position:absolute;left:0pt;margin-left:-1.5pt;margin-top:157.25pt;height:0pt;width:482pt;z-index:251663360;mso-width-relative:page;mso-height-relative:page;" filled="f" stroked="t" coordsize="21600,21600" o:allowincell="f" o:gfxdata="UEsDBAoAAAAAAIdO4kAAAAAAAAAAAAAAAAAEAAAAZHJzL1BLAwQUAAAACACHTuJAFnSIMtkAAAAK&#10;AQAADwAAAGRycy9kb3ducmV2LnhtbE2PQU/CQBCF7yb8h82QeDGwrQhI7ZbERi7eQGM8Lt2hrXZn&#10;N90toL/eITHR47x5ee97+fpsO3HEPrSOFKTTBARS5UxLtYLXl83kHkSImozuHKGCLwywLkZXuc6M&#10;O9EWj7tYCw6hkGkFTYw+kzJUDVodps4j8e/geqsjn30tTa9PHG47eZskC2l1S9zQaI9lg9XnbrAK&#10;Pm7eho0lXy7r56fv5XzYlu/+UanrcZo8gIh4jn9muOAzOhTMtHcDmSA6BZMZT4kKZundHAQbVouU&#10;lf2vIotc/p9Q/ABQSwMEFAAAAAgAh07iQNMP+JDKAQAAogMAAA4AAABkcnMvZTJvRG9jLnhtbK1T&#10;TW/bMAy9D9h/EHRfbAdDVxhxekjQXbItQLsfoEiyLUwSBVGJk38/SvlYl116mA+CKJKPfI/04uno&#10;LDvoiAZ8x5tZzZn2EpTxQ8d/vj5/euQMk/BKWPC64yeN/Gn58cNiCq2ewwhW6cgIxGM7hY6PKYW2&#10;qlCO2gmcQdCenD1EJxKZcahUFBOhO1vN6/qhmiCqEEFqRHpdn538ghjfAwh9b6Reg9w77dMZNWor&#10;ElHC0QTky9Jt32uZfvQ96sRsx4lpKicVofsun9VyIdohijAaeWlBvKeFO05OGE9Fb1BrkQTbR/MP&#10;lDMyAkKfZhJcdSZSFCEWTX2nzcsogi5cSGoMN9Hx/8HK74dtZEbRJjSceeFo4hvjNWuKNlPAlkJW&#10;fhszO3n0L2ED8hcyD6tR+EGXHl9PgfKarGb1V0o2MFCF3fQNFMWIfYIi1LGPLkOSBOxY5nG6zUMf&#10;E5P0+NDMm881jUpefZVor4khYvqqwbF86bilpguwOGww5UZEew3JdTw8G2vLuK1nE3U7/0LQ2YVg&#10;jcreYsRht7KRHUTemMeavkLrLizC3qtzFesvrDPRvHjY7kCdtvGqBo2utHNZs7wbb+2S/efXWv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nSIMtkAAAAKAQAADwAAAAAAAAABACAAAAAiAAAAZHJz&#10;L2Rvd25yZXYueG1sUEsBAhQAFAAAAAgAh07iQNMP+JDKAQAAogMAAA4AAAAAAAAAAQAgAAAAKAEA&#10;AGRycy9lMm9Eb2MueG1sUEsFBgAAAAAGAAYAWQEAAGQFAAAAAA==&#10;">
                <v:fill on="f" focussize="0,0"/>
                <v:stroke weight="1pt" color="#08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margin">
                  <wp:posOffset>400050</wp:posOffset>
                </wp:positionH>
                <wp:positionV relativeFrom="margin">
                  <wp:posOffset>8915400</wp:posOffset>
                </wp:positionV>
                <wp:extent cx="5200650" cy="639445"/>
                <wp:effectExtent l="0" t="0" r="0" b="0"/>
                <wp:wrapNone/>
                <wp:docPr id="10" name="fmFrame7"/>
                <wp:cNvGraphicFramePr/>
                <a:graphic xmlns:a="http://schemas.openxmlformats.org/drawingml/2006/main">
                  <a:graphicData uri="http://schemas.microsoft.com/office/word/2010/wordprocessingShape">
                    <wps:wsp>
                      <wps:cNvSpPr txBox="1">
                        <a:spLocks noChangeArrowheads="1"/>
                      </wps:cNvSpPr>
                      <wps:spPr bwMode="auto">
                        <a:xfrm>
                          <a:off x="0" y="0"/>
                          <a:ext cx="5200650" cy="639445"/>
                        </a:xfrm>
                        <a:prstGeom prst="rect">
                          <a:avLst/>
                        </a:prstGeom>
                        <a:solidFill>
                          <a:srgbClr val="FFFFFF"/>
                        </a:solidFill>
                        <a:ln>
                          <a:noFill/>
                        </a:ln>
                      </wps:spPr>
                      <wps:txbx>
                        <w:txbxContent>
                          <w:tbl>
                            <w:tblPr>
                              <w:tblStyle w:val="35"/>
                              <w:tblW w:w="0" w:type="auto"/>
                              <w:tblInd w:w="108" w:type="dxa"/>
                              <w:tblLayout w:type="fixed"/>
                              <w:tblCellMar>
                                <w:top w:w="0" w:type="dxa"/>
                                <w:left w:w="108" w:type="dxa"/>
                                <w:bottom w:w="0" w:type="dxa"/>
                                <w:right w:w="108" w:type="dxa"/>
                              </w:tblCellMar>
                            </w:tblPr>
                            <w:tblGrid>
                              <w:gridCol w:w="7035"/>
                              <w:gridCol w:w="945"/>
                            </w:tblGrid>
                            <w:tr>
                              <w:tblPrEx>
                                <w:tblCellMar>
                                  <w:top w:w="0" w:type="dxa"/>
                                  <w:left w:w="108" w:type="dxa"/>
                                  <w:bottom w:w="0" w:type="dxa"/>
                                  <w:right w:w="108" w:type="dxa"/>
                                </w:tblCellMar>
                              </w:tblPrEx>
                              <w:trPr>
                                <w:cantSplit/>
                                <w:trHeight w:val="473" w:hRule="atLeast"/>
                              </w:trPr>
                              <w:tc>
                                <w:tcPr>
                                  <w:tcW w:w="7035" w:type="dxa"/>
                                </w:tcPr>
                                <w:p>
                                  <w:pPr>
                                    <w:pStyle w:val="66"/>
                                    <w:rPr>
                                      <w:rFonts w:ascii="黑体" w:eastAsia="黑体"/>
                                      <w:spacing w:val="0"/>
                                      <w:w w:val="100"/>
                                      <w:szCs w:val="36"/>
                                    </w:rPr>
                                  </w:pPr>
                                  <w:r>
                                    <w:rPr>
                                      <w:rFonts w:hint="eastAsia" w:ascii="黑体" w:eastAsia="黑体"/>
                                      <w:spacing w:val="180"/>
                                      <w:w w:val="100"/>
                                      <w:kern w:val="0"/>
                                      <w:szCs w:val="36"/>
                                      <w:fitText w:val="6840" w:id="-1938626302"/>
                                    </w:rPr>
                                    <w:t>国家市场监督管理总</w:t>
                                  </w:r>
                                  <w:r>
                                    <w:rPr>
                                      <w:rFonts w:hint="eastAsia" w:ascii="黑体" w:eastAsia="黑体"/>
                                      <w:spacing w:val="0"/>
                                      <w:w w:val="100"/>
                                      <w:kern w:val="0"/>
                                      <w:szCs w:val="36"/>
                                      <w:fitText w:val="6840" w:id="-1938626302"/>
                                    </w:rPr>
                                    <w:t>局</w:t>
                                  </w:r>
                                </w:p>
                              </w:tc>
                              <w:tc>
                                <w:tcPr>
                                  <w:tcW w:w="945" w:type="dxa"/>
                                  <w:vMerge w:val="restart"/>
                                  <w:vAlign w:val="center"/>
                                </w:tcPr>
                                <w:p>
                                  <w:pPr>
                                    <w:pStyle w:val="66"/>
                                    <w:rPr>
                                      <w:sz w:val="32"/>
                                    </w:rPr>
                                  </w:pPr>
                                  <w:r>
                                    <w:rPr>
                                      <w:rStyle w:val="65"/>
                                      <w:rFonts w:hint="eastAsia"/>
                                      <w:sz w:val="32"/>
                                    </w:rPr>
                                    <w:t>发布</w:t>
                                  </w:r>
                                </w:p>
                              </w:tc>
                            </w:tr>
                            <w:tr>
                              <w:tblPrEx>
                                <w:tblCellMar>
                                  <w:top w:w="0" w:type="dxa"/>
                                  <w:left w:w="108" w:type="dxa"/>
                                  <w:bottom w:w="0" w:type="dxa"/>
                                  <w:right w:w="108" w:type="dxa"/>
                                </w:tblCellMar>
                              </w:tblPrEx>
                              <w:trPr>
                                <w:cantSplit/>
                                <w:trHeight w:val="472" w:hRule="atLeast"/>
                              </w:trPr>
                              <w:tc>
                                <w:tcPr>
                                  <w:tcW w:w="7035" w:type="dxa"/>
                                </w:tcPr>
                                <w:p>
                                  <w:pPr>
                                    <w:pStyle w:val="66"/>
                                  </w:pPr>
                                  <w:r>
                                    <w:rPr>
                                      <w:rFonts w:hint="eastAsia" w:ascii="黑体" w:eastAsia="黑体"/>
                                      <w:spacing w:val="180"/>
                                      <w:w w:val="100"/>
                                      <w:kern w:val="0"/>
                                      <w:szCs w:val="36"/>
                                      <w:fitText w:val="6840" w:id="-1938626303"/>
                                    </w:rPr>
                                    <w:t>国家标准化管理委员</w:t>
                                  </w:r>
                                  <w:r>
                                    <w:rPr>
                                      <w:rFonts w:hint="eastAsia" w:ascii="黑体" w:eastAsia="黑体"/>
                                      <w:spacing w:val="0"/>
                                      <w:w w:val="100"/>
                                      <w:kern w:val="0"/>
                                      <w:szCs w:val="36"/>
                                      <w:fitText w:val="6840" w:id="-1938626303"/>
                                    </w:rPr>
                                    <w:t>会</w:t>
                                  </w:r>
                                </w:p>
                              </w:tc>
                              <w:tc>
                                <w:tcPr>
                                  <w:tcW w:w="945" w:type="dxa"/>
                                  <w:vMerge w:val="continue"/>
                                </w:tcPr>
                                <w:p>
                                  <w:pPr>
                                    <w:pStyle w:val="66"/>
                                    <w:rPr>
                                      <w:b w:val="0"/>
                                    </w:rPr>
                                  </w:pPr>
                                </w:p>
                              </w:tc>
                            </w:tr>
                          </w:tbl>
                          <w:p>
                            <w:pPr>
                              <w:pStyle w:val="66"/>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31.5pt;margin-top:702pt;height:50.35pt;width:409.5pt;mso-position-horizontal-relative:margin;mso-position-vertical-relative:margin;z-index:251666432;mso-width-relative:page;mso-height-relative:page;" fillcolor="#FFFFFF" filled="t" stroked="f" coordsize="21600,21600" o:gfxdata="UEsDBAoAAAAAAIdO4kAAAAAAAAAAAAAAAAAEAAAAZHJzL1BLAwQUAAAACACHTuJAxvnWmdgAAAAM&#10;AQAADwAAAGRycy9kb3ducmV2LnhtbE1PQU7DMBC8I/EHa5G4VNRuCCUKcSrRwg0OLVXP29gkEfE6&#10;ip2m/T3LqdxmZ0azM8Xq7DpxskNoPWlYzBUIS5U3LdUa9l/vDxmIEJEMdp6shosNsCpvbwrMjZ9o&#10;a0+7WAsOoZCjhibGPpcyVI11GOa+t8Tatx8cRj6HWpoBJw53nUyUWkqHLfGHBnu7bmz1sxudhuVm&#10;GKctrWeb/dsHfvZ1cni9HLS+v1uoFxDRnuPVDH/1uTqU3OnoRzJBdJzxyFMi86lKGbEjyxIGR6ae&#10;VPoMsizk/xHlL1BLAwQUAAAACACHTuJATMiqDw8CAAAsBAAADgAAAGRycy9lMm9Eb2MueG1srVNN&#10;b9swDL0P2H8QdF+cdE23GXGKLkGGAd0H0O0HyLIcC5NEjVJiZ79+lOxkXXfpYT4YlEg+8j1Sq9vB&#10;GnZUGDS4ii9mc86Uk9Bot6/492+7V285C1G4RhhwquInFfjt+uWLVe9LdQUdmEYhIxAXyt5XvIvR&#10;l0URZKesCDPwypGzBbQi0hH3RYOiJ3Rriqv5/KboARuPIFUIdLsdnXxCxOcAQttqqbYgD1a5OKKi&#10;MiISpdBpH/g6d9u2SsYvbRtUZKbixDTmPxUhu07/Yr0S5R6F77ScWhDPaeEJJyu0o6IXqK2Igh1Q&#10;/wNltUQI0MaZBFuMRLIixGIxf6LNQye8ylxI6uAvoof/Bys/H78i0w1tAknihKWJt3aHZLxJ4vQ+&#10;lBTz4CkqDu9hoMBMNPh7kD8Cc7DphNurO0ToOyUaam6RMotHqSNOSCB1/wkaKiIOETLQ0KJNypEW&#10;jNCpi9NlMGqITNLlMi3OklySfDev311fL3MJUZ6zPYb4QYFlyag40uAzujjeh5i6EeU5JBULYHSz&#10;08bkA+7rjUF2FLQku/xN6H+FGZeCHaS0ETHdZJqJ2cgxDvUwyVZDcyLCCOPS0ZMjowP8xVlPC1fx&#10;8PMgUHFmPjoSjdjFs4Fnoz4bwklKrXjkbDQ3cdzig0e97wh5HIuDOxK21ZlzmsDYxdQnLVGWYlr4&#10;tKWPzznqzyNf/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G+daZ2AAAAAwBAAAPAAAAAAAAAAEA&#10;IAAAACIAAABkcnMvZG93bnJldi54bWxQSwECFAAUAAAACACHTuJATMiqDw8CAAAsBAAADgAAAAAA&#10;AAABACAAAAAnAQAAZHJzL2Uyb0RvYy54bWxQSwUGAAAAAAYABgBZAQAAqAUAAAAA&#10;">
                <v:fill on="t" focussize="0,0"/>
                <v:stroke on="f"/>
                <v:imagedata o:title=""/>
                <o:lock v:ext="edit" aspectratio="f"/>
                <v:textbox inset="0mm,0mm,0mm,0mm">
                  <w:txbxContent>
                    <w:tbl>
                      <w:tblPr>
                        <w:tblStyle w:val="35"/>
                        <w:tblW w:w="0" w:type="auto"/>
                        <w:tblInd w:w="108" w:type="dxa"/>
                        <w:tblLayout w:type="fixed"/>
                        <w:tblCellMar>
                          <w:top w:w="0" w:type="dxa"/>
                          <w:left w:w="108" w:type="dxa"/>
                          <w:bottom w:w="0" w:type="dxa"/>
                          <w:right w:w="108" w:type="dxa"/>
                        </w:tblCellMar>
                      </w:tblPr>
                      <w:tblGrid>
                        <w:gridCol w:w="7035"/>
                        <w:gridCol w:w="945"/>
                      </w:tblGrid>
                      <w:tr>
                        <w:tblPrEx>
                          <w:tblCellMar>
                            <w:top w:w="0" w:type="dxa"/>
                            <w:left w:w="108" w:type="dxa"/>
                            <w:bottom w:w="0" w:type="dxa"/>
                            <w:right w:w="108" w:type="dxa"/>
                          </w:tblCellMar>
                        </w:tblPrEx>
                        <w:trPr>
                          <w:cantSplit/>
                          <w:trHeight w:val="473" w:hRule="atLeast"/>
                        </w:trPr>
                        <w:tc>
                          <w:tcPr>
                            <w:tcW w:w="7035" w:type="dxa"/>
                          </w:tcPr>
                          <w:p>
                            <w:pPr>
                              <w:pStyle w:val="66"/>
                              <w:rPr>
                                <w:rFonts w:ascii="黑体" w:eastAsia="黑体"/>
                                <w:spacing w:val="0"/>
                                <w:w w:val="100"/>
                                <w:szCs w:val="36"/>
                              </w:rPr>
                            </w:pPr>
                            <w:r>
                              <w:rPr>
                                <w:rFonts w:hint="eastAsia" w:ascii="黑体" w:eastAsia="黑体"/>
                                <w:spacing w:val="180"/>
                                <w:w w:val="100"/>
                                <w:kern w:val="0"/>
                                <w:szCs w:val="36"/>
                                <w:fitText w:val="6840" w:id="-1938626302"/>
                              </w:rPr>
                              <w:t>国家市场监督管理总</w:t>
                            </w:r>
                            <w:r>
                              <w:rPr>
                                <w:rFonts w:hint="eastAsia" w:ascii="黑体" w:eastAsia="黑体"/>
                                <w:spacing w:val="0"/>
                                <w:w w:val="100"/>
                                <w:kern w:val="0"/>
                                <w:szCs w:val="36"/>
                                <w:fitText w:val="6840" w:id="-1938626302"/>
                              </w:rPr>
                              <w:t>局</w:t>
                            </w:r>
                          </w:p>
                        </w:tc>
                        <w:tc>
                          <w:tcPr>
                            <w:tcW w:w="945" w:type="dxa"/>
                            <w:vMerge w:val="restart"/>
                            <w:vAlign w:val="center"/>
                          </w:tcPr>
                          <w:p>
                            <w:pPr>
                              <w:pStyle w:val="66"/>
                              <w:rPr>
                                <w:sz w:val="32"/>
                              </w:rPr>
                            </w:pPr>
                            <w:r>
                              <w:rPr>
                                <w:rStyle w:val="65"/>
                                <w:rFonts w:hint="eastAsia"/>
                                <w:sz w:val="32"/>
                              </w:rPr>
                              <w:t>发布</w:t>
                            </w:r>
                          </w:p>
                        </w:tc>
                      </w:tr>
                      <w:tr>
                        <w:tblPrEx>
                          <w:tblCellMar>
                            <w:top w:w="0" w:type="dxa"/>
                            <w:left w:w="108" w:type="dxa"/>
                            <w:bottom w:w="0" w:type="dxa"/>
                            <w:right w:w="108" w:type="dxa"/>
                          </w:tblCellMar>
                        </w:tblPrEx>
                        <w:trPr>
                          <w:cantSplit/>
                          <w:trHeight w:val="472" w:hRule="atLeast"/>
                        </w:trPr>
                        <w:tc>
                          <w:tcPr>
                            <w:tcW w:w="7035" w:type="dxa"/>
                          </w:tcPr>
                          <w:p>
                            <w:pPr>
                              <w:pStyle w:val="66"/>
                            </w:pPr>
                            <w:r>
                              <w:rPr>
                                <w:rFonts w:hint="eastAsia" w:ascii="黑体" w:eastAsia="黑体"/>
                                <w:spacing w:val="180"/>
                                <w:w w:val="100"/>
                                <w:kern w:val="0"/>
                                <w:szCs w:val="36"/>
                                <w:fitText w:val="6840" w:id="-1938626303"/>
                              </w:rPr>
                              <w:t>国家标准化管理委员</w:t>
                            </w:r>
                            <w:r>
                              <w:rPr>
                                <w:rFonts w:hint="eastAsia" w:ascii="黑体" w:eastAsia="黑体"/>
                                <w:spacing w:val="0"/>
                                <w:w w:val="100"/>
                                <w:kern w:val="0"/>
                                <w:szCs w:val="36"/>
                                <w:fitText w:val="6840" w:id="-1938626303"/>
                              </w:rPr>
                              <w:t>会</w:t>
                            </w:r>
                          </w:p>
                        </w:tc>
                        <w:tc>
                          <w:tcPr>
                            <w:tcW w:w="945" w:type="dxa"/>
                            <w:vMerge w:val="continue"/>
                          </w:tcPr>
                          <w:p>
                            <w:pPr>
                              <w:pStyle w:val="66"/>
                              <w:rPr>
                                <w:b w:val="0"/>
                              </w:rPr>
                            </w:pPr>
                          </w:p>
                        </w:tc>
                      </w:tr>
                    </w:tbl>
                    <w:p>
                      <w:pPr>
                        <w:pStyle w:val="66"/>
                      </w:pPr>
                    </w:p>
                  </w:txbxContent>
                </v:textbox>
              </v:shap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8564245</wp:posOffset>
                </wp:positionV>
                <wp:extent cx="6121400" cy="0"/>
                <wp:effectExtent l="0" t="0" r="0" b="0"/>
                <wp:wrapNone/>
                <wp:docPr id="9" name="Line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1" o:spid="_x0000_s1026" o:spt="20" style="position:absolute;left:0pt;margin-left:-5.25pt;margin-top:674.35pt;height:0pt;width:482pt;z-index:251667456;mso-width-relative:page;mso-height-relative:page;" filled="f" stroked="t" coordsize="21600,21600" o:gfxdata="UEsDBAoAAAAAAIdO4kAAAAAAAAAAAAAAAAAEAAAAZHJzL1BLAwQUAAAACACHTuJAypiwsNkAAAAN&#10;AQAADwAAAGRycy9kb3ducmV2LnhtbE2PwU7DMBBE70j8g7VIXFBrhxJSQpxKRPTCrQUhjm68JIF4&#10;HcVOW/h6tgcEx515mp0pVkfXiz2OofOkIZkrEEi1tx01Gl6e17MliBANWdN7Qg1fGGBVnp8VJrf+&#10;QBvcb2MjOIRCbjS0MQ65lKFu0Zkw9wMSe+9+dCbyOTbSjubA4a6X10rdSmc64g+tGbBqsf7cTk7D&#10;x9XrtHY0VFnz9PidpdOmehsetL68SNQ9iIjH+AfDqT5Xh5I77fxENohewyxRKaNsLG6WGQhG7tIF&#10;S7tfSZaF/L+i/AFQSwMEFAAAAAgAh07iQNiFam7KAQAAoQMAAA4AAABkcnMvZTJvRG9jLnhtbK1T&#10;y27bMBC8F+g/ELzXkowiTQXLOdhIL25rIOkH0BQlESW5xJK25L/vkrKdJr3kUB0I7mt2Z5ZaPUzW&#10;sJPCoME1vFqUnCknodWub/iv58dP95yFKFwrDDjV8LMK/GH98cNq9LVawgCmVcgIxIV69A0fYvR1&#10;UQQ5KCvCArxyFOwArYhkYl+0KEZCt6ZYluVdMQK2HkGqEMi7nYP8gojvAYSu01JtQR6tcnFGRWVE&#10;JEph0D7wdZ6265SMP7suqMhMw4lpzCc1ofshncV6JeoehR+0vIwg3jPCG05WaEdNb1BbEQU7ov4H&#10;ymqJEKCLCwm2mIlkRYhFVb7R5mkQXmUuJHXwN9HD/4OVP057ZLpt+FfOnLC08J12ilVVkmb0oaaM&#10;jdtjIicn9+R3IH8H5mAzCNerPOLz2VNdrihelSQjeGpwGL9DSzniGCHrNHVoEyQpwKa8jvNtHWqK&#10;TJLzrlpWn0valLzGClFfCz2G+E2BZenScENDZ2Bx2oVIo1PqNSX1cfCojcnbNo6NNO3yC0GnUACj&#10;2xTNBvaHjUF2EunB3Jf0JSEI7VUawtG1s984Cl+JzpIdoD3vMYWTnzaXAS6vLD2Nv+2c9fJnr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piwsNkAAAANAQAADwAAAAAAAAABACAAAAAiAAAAZHJz&#10;L2Rvd25yZXYueG1sUEsBAhQAFAAAAAgAh07iQNiFam7KAQAAoQMAAA4AAAAAAAAAAQAgAAAAKAEA&#10;AGRycy9lMm9Eb2MueG1sUEsFBgAAAAAGAAYAWQEAAGQFAAAAAA==&#10;">
                <v:fill on="f" focussize="0,0"/>
                <v:stroke weight="1pt" color="#08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margin">
                  <wp:posOffset>4000500</wp:posOffset>
                </wp:positionH>
                <wp:positionV relativeFrom="margin">
                  <wp:posOffset>8420100</wp:posOffset>
                </wp:positionV>
                <wp:extent cx="2019300" cy="312420"/>
                <wp:effectExtent l="0" t="0" r="0" b="0"/>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96"/>
                            </w:pPr>
                            <w:r>
                              <w:rPr>
                                <w:rFonts w:hint="eastAsia"/>
                              </w:rPr>
                              <w:t>20</w:t>
                            </w:r>
                            <w:r>
                              <w:t>2</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15pt;margin-top:663pt;height:24.6pt;width:159pt;mso-position-horizontal-relative:margin;mso-position-vertical-relative:margin;z-index:251664384;mso-width-relative:page;mso-height-relative:page;" fillcolor="#FFFFFF" filled="t" stroked="f" coordsize="21600,21600" o:gfxdata="UEsDBAoAAAAAAIdO4kAAAAAAAAAAAAAAAAAEAAAAZHJzL1BLAwQUAAAACACHTuJAmQJvFNkAAAAN&#10;AQAADwAAAGRycy9kb3ducmV2LnhtbE1Py07DMBC8I/EP1iJxQdRuCmkJcSrRwg0OfajnbWySiHgd&#10;xU7T/j3bE9xmdkazM/ny7Fpxsn1oPGmYThQIS6U3DVUa9ruPxwWIEJEMtp6shosNsCxub3LMjB9p&#10;Y0/bWAkOoZChhjrGLpMylLV1GCa+s8Tat+8dRqZ9JU2PI4e7ViZKpdJhQ/yhxs6ualv+bAenIV33&#10;w7ih1cN6//6JX12VHN4uB63v76bqFUS05/hnhmt9rg4Fdzr6gUwQLWfMFG+JLMySlBFbXp4WDI7X&#10;0/w5AVnk8v+K4hdQSwMEFAAAAAgAh07iQDLOYOEOAgAAKwQAAA4AAABkcnMvZTJvRG9jLnhtbK1T&#10;TY/bIBC9V+p/QNwbJ9lq1VpxVttEqSptP6RtfwDG2EYFhg4kdvrrO+AkXWUve1gfrAFmHvPePFZ3&#10;ozXsoDBocBVfzOacKSeh0a6r+K+fu3cfOAtRuEYYcKriRxX43frtm9XgS7WEHkyjkBGIC+XgK97H&#10;6MuiCLJXVoQZeOXosAW0ItISu6JBMRC6NcVyPr8tBsDGI0gVAu1up0N+QsSXAELbaqm2IPdWuTih&#10;ojIiEqXQax/4OnfbtkrG720bVGSm4sQ05j9dQnGd/sV6JcoOhe+1PLUgXtLCFScrtKNLL1BbEQXb&#10;o34GZbVECNDGmQRbTESyIsRiMb/S5rEXXmUuJHXwF9HD68HKb4cfyHRTcRq7E5YG3todUnCbtBl8&#10;KCnl0VNSHD/BSI7JPIN/APk7MAebXrhO3SPC0CvRUG+LVFk8KZ1wQgKph6/Q0CViHyEDjS3aJBxJ&#10;wQid5nK8zEWNkUnaJGk+3szpSNLZzWL5fpkHV4jyXO0xxM8KLEtBxZHmntHF4SHE1I0ozynpsgBG&#10;NzttTF5gV28MsoMgj+zylwlcpRmXkh2ksgkx7WSaidnEMY71eJKthuZIhBEmz9GLo6AH/MvZQH6r&#10;ePizF6g4M18ciZbMeQ7wHNTnQDhJpRWPnE3hJk4m3nvUXU/I01gc3JOwrc6c0wSmLk59koeyFCe/&#10;J5M+Xees/298/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Am8U2QAAAA0BAAAPAAAAAAAAAAEA&#10;IAAAACIAAABkcnMvZG93bnJldi54bWxQSwECFAAUAAAACACHTuJAMs5g4Q4CAAArBAAADgAAAAAA&#10;AAABACAAAAAoAQAAZHJzL2Uyb0RvYy54bWxQSwUGAAAAAAYABgBZAQAAqAUAAAAA&#10;">
                <v:fill on="t" focussize="0,0"/>
                <v:stroke on="f"/>
                <v:imagedata o:title=""/>
                <o:lock v:ext="edit" aspectratio="f"/>
                <v:textbox inset="0mm,0mm,0mm,0mm">
                  <w:txbxContent>
                    <w:p>
                      <w:pPr>
                        <w:pStyle w:val="96"/>
                      </w:pPr>
                      <w:r>
                        <w:rPr>
                          <w:rFonts w:hint="eastAsia"/>
                        </w:rPr>
                        <w:t>20</w:t>
                      </w:r>
                      <w:r>
                        <w:t>2</w:t>
                      </w:r>
                      <w:r>
                        <w:rPr>
                          <w:rFonts w:hint="eastAsia"/>
                        </w:rPr>
                        <w:t>×-××-××实施</w:t>
                      </w:r>
                    </w:p>
                  </w:txbxContent>
                </v:textbox>
              </v:shap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margin">
                  <wp:posOffset>-66675</wp:posOffset>
                </wp:positionH>
                <wp:positionV relativeFrom="margin">
                  <wp:posOffset>8420100</wp:posOffset>
                </wp:positionV>
                <wp:extent cx="2019300" cy="312420"/>
                <wp:effectExtent l="0" t="0" r="0" b="0"/>
                <wp:wrapNone/>
                <wp:docPr id="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7"/>
                            </w:pPr>
                            <w:r>
                              <w:rPr>
                                <w:rFonts w:hint="eastAsia"/>
                              </w:rPr>
                              <w:t>20</w:t>
                            </w:r>
                            <w:r>
                              <w:t>2</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5.25pt;margin-top:663pt;height:24.6pt;width:159pt;mso-position-horizontal-relative:margin;mso-position-vertical-relative:margin;z-index:251665408;mso-width-relative:page;mso-height-relative:page;" fillcolor="#FFFFFF" filled="t" stroked="f" coordsize="21600,21600" o:gfxdata="UEsDBAoAAAAAAIdO4kAAAAAAAAAAAAAAAAAEAAAAZHJzL1BLAwQUAAAACACHTuJAjW79ItoAAAAN&#10;AQAADwAAAGRycy9kb3ducmV2LnhtbE2PwU7DMBBE70j8g7VIXFBrJ1VTFOJUooUbHFqqnrexSSLi&#10;dRQ7Tfv3bE9w3Jmn2ZlifXGdONshtJ40JHMFwlLlTUu1hsPX++wZRIhIBjtPVsPVBliX93cF5sZP&#10;tLPnfawFh1DIUUMTY59LGarGOgxz31ti79sPDiOfQy3NgBOHu06mSmXSYUv8ocHebhpb/exHpyHb&#10;DuO0o83T9vD2gZ99nR5fr0etHx8S9QIi2kv8g+FWn6tDyZ1OfiQTRKdhlqglo2ws0oxXMbJQK5ZO&#10;N2m1TEGWhfy/ovwFUEsDBBQAAAAIAIdO4kBwRvrSDgIAACsEAAAOAAAAZHJzL2Uyb0RvYy54bWyt&#10;U02P0zAQvSPxHyzfadoun1HT1dKqCGlZkBZ+gOM4iYXtMWO3Sfn1jJ22rMplD+QQje2Z53lvnle3&#10;ozXsoDBocBVfzOacKSeh0a6r+I/vu1fvOQtRuEYYcKriRxX47frli9XgS7WEHkyjkBGIC+XgK97H&#10;6MuiCLJXVoQZeOXosAW0ItISu6JBMRC6NcVyPn9bDICNR5AqBNrdTof8hIjPAYS21VJtQe6tcnFC&#10;RWVEJEqh1z7wde62bZWMX9s2qMhMxYlpzH+6hOI6/Yv1SpQdCt9reWpBPKeFK05WaEeXXqC2Igq2&#10;R/0PlNUSIUAbZxJsMRHJihCLxfxKm8deeJW5kNTBX0QP/w9WPhy+IdNNxd9x5oSlgbd2hxS8SdoM&#10;PpSU8ugpKY4fYSTHZJ7B34P8GZiDTS9cp+4QYeiVaKi3RaosnpROOCGB1MMXaOgSsY+QgcYWbRKO&#10;pGCETnM5XuaixsgkbZI0H27mdCTp7GaxfL3MgytEea72GOInBZaloOJIc8/o4nAfYupGlOeUdFkA&#10;o5udNiYvsKs3BtlBkEd2+csErtKMS8kOUtmEmHYyzcRs4hjHejzJVkNzJMIIk+foxVHQA/7mbCC/&#10;VTz82gtUnJnPjkRL5jwHeA7qcyCcpNKKR86mcBMnE+896q4n5GksDu5I2FZnzmkCUxenPslDWYqT&#10;35NJn65z1t83v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W79ItoAAAANAQAADwAAAAAAAAAB&#10;ACAAAAAiAAAAZHJzL2Rvd25yZXYueG1sUEsBAhQAFAAAAAgAh07iQHBG+tIOAgAAKwQAAA4AAAAA&#10;AAAAAQAgAAAAKQEAAGRycy9lMm9Eb2MueG1sUEsFBgAAAAAGAAYAWQEAAKkFAAAAAA==&#10;">
                <v:fill on="t" focussize="0,0"/>
                <v:stroke on="f"/>
                <v:imagedata o:title=""/>
                <o:lock v:ext="edit" aspectratio="f"/>
                <v:textbox inset="0mm,0mm,0mm,0mm">
                  <w:txbxContent>
                    <w:p>
                      <w:pPr>
                        <w:pStyle w:val="67"/>
                      </w:pPr>
                      <w:r>
                        <w:rPr>
                          <w:rFonts w:hint="eastAsia"/>
                        </w:rPr>
                        <w:t>20</w:t>
                      </w:r>
                      <w:r>
                        <w:t>2</w:t>
                      </w:r>
                      <w:r>
                        <w:rPr>
                          <w:rFonts w:hint="eastAsia"/>
                        </w:rPr>
                        <w:t>×-××-××发布</w:t>
                      </w:r>
                    </w:p>
                  </w:txbxContent>
                </v:textbox>
              </v:shape>
            </w:pict>
          </mc:Fallback>
        </mc:AlternateContent>
      </w:r>
      <w:r>
        <w:rPr>
          <w:color w:val="auto"/>
          <w:highlight w:val="none"/>
        </w:rP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1409700</wp:posOffset>
                </wp:positionV>
                <wp:extent cx="5802630" cy="716280"/>
                <wp:effectExtent l="0" t="0" r="0" b="0"/>
                <wp:wrapNone/>
                <wp:docPr id="6"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716280"/>
                        </a:xfrm>
                        <a:prstGeom prst="rect">
                          <a:avLst/>
                        </a:prstGeom>
                        <a:solidFill>
                          <a:srgbClr val="FFFFFF"/>
                        </a:solidFill>
                        <a:ln>
                          <a:noFill/>
                        </a:ln>
                      </wps:spPr>
                      <wps:txbx>
                        <w:txbxContent>
                          <w:p>
                            <w:pPr>
                              <w:pStyle w:val="69"/>
                              <w:rPr>
                                <w:rFonts w:ascii="黑体" w:eastAsia="黑体"/>
                              </w:rPr>
                            </w:pPr>
                            <w:r>
                              <w:rPr>
                                <w:rFonts w:eastAsia="黑体"/>
                                <w:lang w:val="de-DE"/>
                              </w:rPr>
                              <w:t>GB/T</w:t>
                            </w:r>
                            <w:r>
                              <w:rPr>
                                <w:rFonts w:hint="eastAsia" w:ascii="黑体" w:eastAsia="黑体"/>
                                <w:lang w:val="de-DE"/>
                              </w:rPr>
                              <w:t xml:space="preserve"> </w:t>
                            </w:r>
                            <w:r>
                              <w:rPr>
                                <w:rFonts w:hint="eastAsia" w:ascii="黑体" w:eastAsia="黑体"/>
                              </w:rPr>
                              <w:t>XXXXX</w:t>
                            </w:r>
                            <w:r>
                              <w:rPr>
                                <w:rFonts w:hint="eastAsia" w:ascii="黑体" w:eastAsia="黑体"/>
                                <w:lang w:val="de-DE"/>
                              </w:rPr>
                              <w:t>—20</w:t>
                            </w:r>
                            <w:r>
                              <w:rPr>
                                <w:rFonts w:hint="eastAsia" w:ascii="黑体" w:eastAsia="黑体"/>
                                <w:lang w:val="en-US" w:eastAsia="zh-CN"/>
                              </w:rPr>
                              <w:t>2</w:t>
                            </w:r>
                            <w:r>
                              <w:rPr>
                                <w:rFonts w:hint="eastAsia" w:ascii="黑体" w:eastAsia="黑体"/>
                                <w:lang w:val="de-DE"/>
                              </w:rPr>
                              <w:t>×/</w:t>
                            </w:r>
                            <w:r>
                              <w:rPr>
                                <w:rFonts w:eastAsia="黑体"/>
                                <w:lang w:val="de-DE"/>
                              </w:rPr>
                              <w:t>ISO</w:t>
                            </w:r>
                            <w:r>
                              <w:rPr>
                                <w:rFonts w:hint="eastAsia" w:ascii="黑体" w:eastAsia="黑体"/>
                                <w:lang w:val="de-DE"/>
                              </w:rPr>
                              <w:t xml:space="preserve"> </w:t>
                            </w:r>
                            <w:r>
                              <w:rPr>
                                <w:rFonts w:hint="eastAsia" w:ascii="黑体" w:eastAsia="黑体"/>
                              </w:rPr>
                              <w:t>4444</w:t>
                            </w:r>
                            <w:r>
                              <w:rPr>
                                <w:rFonts w:hint="eastAsia" w:ascii="黑体" w:eastAsia="黑体"/>
                                <w:lang w:val="de-DE"/>
                              </w:rPr>
                              <w:t>:20</w:t>
                            </w:r>
                            <w:r>
                              <w:rPr>
                                <w:rFonts w:hint="eastAsia" w:ascii="黑体" w:eastAsia="黑体"/>
                              </w:rPr>
                              <w:t>22</w:t>
                            </w:r>
                          </w:p>
                          <w:p>
                            <w:pPr>
                              <w:pStyle w:val="69"/>
                              <w:wordWrap w:val="0"/>
                              <w:spacing w:before="0" w:line="360" w:lineRule="auto"/>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1pt;height:56.4pt;width:456.9pt;mso-position-horizontal-relative:margin;mso-position-vertical-relative:margin;z-index:251668480;mso-width-relative:page;mso-height-relative:page;" fillcolor="#FFFFFF" filled="t" stroked="f" coordsize="21600,21600" o:gfxdata="UEsDBAoAAAAAAIdO4kAAAAAAAAAAAAAAAAAEAAAAZHJzL1BLAwQUAAAACACHTuJAYf0QTtgAAAAI&#10;AQAADwAAAGRycy9kb3ducmV2LnhtbE2PwU7DMAyG70i8Q2QkLoilTdE0StNJbHCDw8a0c9aYtqJx&#10;qiZdt7fHO203W7/1+/uK5cl14ohDaD1pSGcJCKTK25ZqDbufz+cFiBANWdN5Qg1nDLAs7+8Kk1s/&#10;0QaP21gLLqGQGw1NjH0uZagadCbMfI/E2a8fnIm8DrW0g5m43HVSJclcOtMSf2hMj6sGq7/t6DTM&#10;18M4bWj1tN59fJnvvlb79/Ne68eHNHkDEfEUr8dwwWd0KJnp4EeyQXQaWCRqUErxwPFrmrHJQUOW&#10;vSxAloW8FSj/AVBLAwQUAAAACACHTuJAbvylMw8CAAArBAAADgAAAGRycy9lMm9Eb2MueG1srVPB&#10;jtMwEL0j8Q+W7zRtV5QqarpaWhUhLbDSwgc4jtNY2B4zdpuUr2fstGVVLnsgh2hszzzPe/O8uh+s&#10;YUeFQYOr+Gwy5Uw5CY12+4r/+L57t+QsROEaYcCpip9U4Pfrt29WvS/VHDowjUJGIC6Uva94F6Mv&#10;iyLITlkRJuCVo8MW0IpIS9wXDYqe0K0p5tPpougBG48gVQi0ux0P+RkRXwMIbaul2oI8WOXiiIrK&#10;iEiUQqd94OvcbdsqGb+1bVCRmYoT05j/dAnFdfoX65Uo9yh8p+W5BfGaFm44WaEdXXqF2ooo2AH1&#10;P1BWS4QAbZxIsMVIJCtCLGbTG22eO+FV5kJSB38VPfw/WPn1+IRMNxVfcOaEpYG3docU3CVteh9K&#10;Snn2lBSHjzCQYzLP4B9B/gzMwaYTbq8eEKHvlGiot1mqLF6UjjghgdT9F2joEnGIkIGGFm0SjqRg&#10;hE5zOV3noobIJG2+X07nizs6knT2YbaYL/PgClFeqj2G+EmBZSmoONLcM7o4PoaYuhHlJSVdFsDo&#10;ZqeNyQvc1xuD7CjII7v8ZQI3acalZAepbERMO5lmYjZyjEM9nGWroTkRYYTRc/TiKOgAf3PWk98q&#10;Hn4dBCrOzGdHoiVzXgK8BPUlEE5SacUjZ2O4iaOJDx71viPkcSwOHkjYVmfOaQJjF+c+yUNZirPf&#10;k0lfrnPW3z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RBO2AAAAAgBAAAPAAAAAAAAAAEA&#10;IAAAACIAAABkcnMvZG93bnJldi54bWxQSwECFAAUAAAACACHTuJAbvylMw8CAAArBAAADgAAAAAA&#10;AAABACAAAAAnAQAAZHJzL2Uyb0RvYy54bWxQSwUGAAAAAAYABgBZAQAAqAUAAAAA&#10;">
                <v:fill on="t" focussize="0,0"/>
                <v:stroke on="f"/>
                <v:imagedata o:title=""/>
                <o:lock v:ext="edit" aspectratio="f"/>
                <v:textbox inset="0mm,0mm,0mm,0mm">
                  <w:txbxContent>
                    <w:p>
                      <w:pPr>
                        <w:pStyle w:val="69"/>
                        <w:rPr>
                          <w:rFonts w:ascii="黑体" w:eastAsia="黑体"/>
                        </w:rPr>
                      </w:pPr>
                      <w:r>
                        <w:rPr>
                          <w:rFonts w:eastAsia="黑体"/>
                          <w:lang w:val="de-DE"/>
                        </w:rPr>
                        <w:t>GB/T</w:t>
                      </w:r>
                      <w:r>
                        <w:rPr>
                          <w:rFonts w:hint="eastAsia" w:ascii="黑体" w:eastAsia="黑体"/>
                          <w:lang w:val="de-DE"/>
                        </w:rPr>
                        <w:t xml:space="preserve"> </w:t>
                      </w:r>
                      <w:r>
                        <w:rPr>
                          <w:rFonts w:hint="eastAsia" w:ascii="黑体" w:eastAsia="黑体"/>
                        </w:rPr>
                        <w:t>XXXXX</w:t>
                      </w:r>
                      <w:r>
                        <w:rPr>
                          <w:rFonts w:hint="eastAsia" w:ascii="黑体" w:eastAsia="黑体"/>
                          <w:lang w:val="de-DE"/>
                        </w:rPr>
                        <w:t>—20</w:t>
                      </w:r>
                      <w:r>
                        <w:rPr>
                          <w:rFonts w:hint="eastAsia" w:ascii="黑体" w:eastAsia="黑体"/>
                          <w:lang w:val="en-US" w:eastAsia="zh-CN"/>
                        </w:rPr>
                        <w:t>2</w:t>
                      </w:r>
                      <w:r>
                        <w:rPr>
                          <w:rFonts w:hint="eastAsia" w:ascii="黑体" w:eastAsia="黑体"/>
                          <w:lang w:val="de-DE"/>
                        </w:rPr>
                        <w:t>×/</w:t>
                      </w:r>
                      <w:r>
                        <w:rPr>
                          <w:rFonts w:eastAsia="黑体"/>
                          <w:lang w:val="de-DE"/>
                        </w:rPr>
                        <w:t>ISO</w:t>
                      </w:r>
                      <w:r>
                        <w:rPr>
                          <w:rFonts w:hint="eastAsia" w:ascii="黑体" w:eastAsia="黑体"/>
                          <w:lang w:val="de-DE"/>
                        </w:rPr>
                        <w:t xml:space="preserve"> </w:t>
                      </w:r>
                      <w:r>
                        <w:rPr>
                          <w:rFonts w:hint="eastAsia" w:ascii="黑体" w:eastAsia="黑体"/>
                        </w:rPr>
                        <w:t>4444</w:t>
                      </w:r>
                      <w:r>
                        <w:rPr>
                          <w:rFonts w:hint="eastAsia" w:ascii="黑体" w:eastAsia="黑体"/>
                          <w:lang w:val="de-DE"/>
                        </w:rPr>
                        <w:t>:20</w:t>
                      </w:r>
                      <w:r>
                        <w:rPr>
                          <w:rFonts w:hint="eastAsia" w:ascii="黑体" w:eastAsia="黑体"/>
                        </w:rPr>
                        <w:t>22</w:t>
                      </w:r>
                    </w:p>
                    <w:p>
                      <w:pPr>
                        <w:pStyle w:val="69"/>
                        <w:wordWrap w:val="0"/>
                        <w:spacing w:before="0" w:line="360" w:lineRule="auto"/>
                      </w:pPr>
                    </w:p>
                  </w:txbxContent>
                </v:textbox>
                <w10:anchorlock/>
              </v:shape>
            </w:pict>
          </mc:Fallback>
        </mc:AlternateContent>
      </w:r>
      <w:r>
        <w:rPr>
          <w:color w:val="auto"/>
          <w:highlight w:val="none"/>
        </w:rPr>
        <mc:AlternateContent>
          <mc:Choice Requires="wps">
            <w:drawing>
              <wp:anchor distT="0" distB="0" distL="114300" distR="114300" simplePos="0" relativeHeight="251662336" behindDoc="0" locked="1" layoutInCell="0" allowOverlap="1">
                <wp:simplePos x="0" y="0"/>
                <wp:positionH relativeFrom="margin">
                  <wp:posOffset>16510</wp:posOffset>
                </wp:positionH>
                <wp:positionV relativeFrom="margin">
                  <wp:posOffset>3635375</wp:posOffset>
                </wp:positionV>
                <wp:extent cx="5969000" cy="4681220"/>
                <wp:effectExtent l="0" t="0" r="0" b="0"/>
                <wp:wrapNone/>
                <wp:docPr id="5"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pStyle w:val="74"/>
                              <w:rPr>
                                <w:rFonts w:eastAsia="黑体"/>
                                <w:sz w:val="48"/>
                              </w:rPr>
                            </w:pPr>
                            <w:r>
                              <w:rPr>
                                <w:rFonts w:ascii="黑体" w:eastAsia="黑体"/>
                                <w:bCs/>
                                <w:sz w:val="48"/>
                              </w:rPr>
                              <w:t>农用喷雾</w:t>
                            </w:r>
                            <w:r>
                              <w:rPr>
                                <w:rFonts w:hint="eastAsia" w:ascii="黑体" w:eastAsia="黑体"/>
                                <w:bCs/>
                                <w:sz w:val="48"/>
                                <w:highlight w:val="none"/>
                                <w:lang w:val="en-US" w:eastAsia="zh-CN"/>
                              </w:rPr>
                              <w:t>器</w:t>
                            </w:r>
                            <w:r>
                              <w:rPr>
                                <w:rFonts w:ascii="黑体" w:eastAsia="黑体"/>
                                <w:bCs/>
                                <w:sz w:val="48"/>
                              </w:rPr>
                              <w:t xml:space="preserve"> </w:t>
                            </w:r>
                            <w:r>
                              <w:rPr>
                                <w:rFonts w:hint="eastAsia" w:ascii="黑体" w:eastAsia="黑体"/>
                                <w:bCs/>
                                <w:sz w:val="48"/>
                              </w:rPr>
                              <w:t xml:space="preserve"> </w:t>
                            </w:r>
                            <w:r>
                              <w:rPr>
                                <w:rFonts w:ascii="黑体" w:eastAsia="黑体"/>
                                <w:bCs/>
                                <w:sz w:val="48"/>
                              </w:rPr>
                              <w:t>喷雾飘移参数的记录</w:t>
                            </w:r>
                          </w:p>
                          <w:p>
                            <w:pPr>
                              <w:pStyle w:val="74"/>
                            </w:pPr>
                            <w:r>
                              <w:t>Agricultural sprayers — Recording of spray drift</w:t>
                            </w:r>
                            <w:r>
                              <w:rPr>
                                <w:rFonts w:hint="eastAsia"/>
                              </w:rPr>
                              <w:t xml:space="preserve"> </w:t>
                            </w:r>
                            <w:r>
                              <w:t>parameters</w:t>
                            </w:r>
                          </w:p>
                          <w:p>
                            <w:pPr>
                              <w:pStyle w:val="74"/>
                            </w:pPr>
                          </w:p>
                          <w:p>
                            <w:pPr>
                              <w:pStyle w:val="74"/>
                            </w:pPr>
                            <w:r>
                              <w:t xml:space="preserve">(ISO </w:t>
                            </w:r>
                            <w:r>
                              <w:rPr>
                                <w:rFonts w:hint="eastAsia"/>
                              </w:rPr>
                              <w:t>4444</w:t>
                            </w:r>
                            <w:r>
                              <w:t>:20</w:t>
                            </w:r>
                            <w:r>
                              <w:rPr>
                                <w:rFonts w:hint="eastAsia"/>
                              </w:rPr>
                              <w:t>22</w:t>
                            </w:r>
                            <w:r>
                              <w:t>, IDT)</w:t>
                            </w:r>
                          </w:p>
                          <w:p>
                            <w:pPr>
                              <w:pStyle w:val="72"/>
                            </w:pPr>
                            <w:r>
                              <w:t>（</w:t>
                            </w:r>
                            <w:r>
                              <w:rPr>
                                <w:rFonts w:hint="eastAsia"/>
                                <w:lang w:val="en-US" w:eastAsia="zh-CN"/>
                              </w:rPr>
                              <w:t>征求意见稿</w:t>
                            </w:r>
                            <w:r>
                              <w:t>）</w:t>
                            </w:r>
                          </w:p>
                          <w:p>
                            <w:pPr>
                              <w:pStyle w:val="72"/>
                            </w:pPr>
                          </w:p>
                          <w:p>
                            <w:pPr>
                              <w:pStyle w:val="72"/>
                            </w:pPr>
                          </w:p>
                          <w:p>
                            <w:pPr>
                              <w:pStyle w:val="72"/>
                            </w:pPr>
                          </w:p>
                          <w:p>
                            <w:pPr>
                              <w:pStyle w:val="72"/>
                            </w:pPr>
                          </w:p>
                          <w:p>
                            <w:pPr>
                              <w:pStyle w:val="72"/>
                            </w:pPr>
                            <w:r>
                              <w:rPr>
                                <w:rFonts w:hint="eastAsia" w:ascii="黑体" w:hAnsi="黑体" w:eastAsia="黑体" w:cs="黑体"/>
                                <w:sz w:val="24"/>
                                <w:szCs w:val="18"/>
                                <w:lang w:val="en-US" w:eastAsia="zh-CN"/>
                              </w:rPr>
                              <w:t>在提交反馈意见时，请将您知道的相关专利连同支持性文件一并附上。</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1.3pt;margin-top:286.25pt;height:368.6pt;width:470pt;mso-position-horizontal-relative:margin;mso-position-vertical-relative:margin;z-index:251662336;mso-width-relative:page;mso-height-relative:page;" fillcolor="#FFFFFF" filled="t" stroked="f" coordsize="21600,21600" o:allowincell="f" o:gfxdata="UEsDBAoAAAAAAIdO4kAAAAAAAAAAAAAAAAAEAAAAZHJzL1BLAwQUAAAACACHTuJAB0pav9kAAAAK&#10;AQAADwAAAGRycy9kb3ducmV2LnhtbE2PwU7DMAyG70i8Q2QkLoglK6xjpekkNriNw8a0c9aYtqJx&#10;qiZdt7fHO8HR/j/9/pwvz64VJ+xD40nDdKJAIJXeNlRp2H99PL6ACNGQNa0n1HDBAMvi9iY3mfUj&#10;bfG0i5XgEgqZ0VDH2GVShrJGZ8LEd0icffvemchjX0nbm5HLXSsTpVLpTEN8oTYdrmosf3aD05Cu&#10;+2Hc0uphvX/fmM+uSg5vl4PW93dT9Qoi4jn+wXDVZ3Uo2OnoB7JBtBqSlEENs3kyA8H54vm6OTL4&#10;pBZzkEUu/79Q/AJQSwMEFAAAAAgAh07iQKNUhLwRAgAALAQAAA4AAABkcnMvZTJvRG9jLnhtbK1T&#10;wW7bMAy9D9g/CLovdoI2aI04RZcgw4BuK9DtA2RZtoVZokYpsbOvHyUnWZFdepgPBiWRT3yPT6uH&#10;0fTsoNBrsCWfz3LOlJVQa9uW/Mf33Yc7znwQthY9WFXyo/L8Yf3+3WpwhVpAB32tkBGI9cXgSt6F&#10;4Ios87JTRvgZOGXpsAE0ItAS26xGMRC66bNFni+zAbB2CFJ5T7vb6ZCfEPEtgNA0WqotyL1RNkyo&#10;qHoRiJLvtPN8nbptGiXDt6bxKrC+5MQ0pD9dQnEV/9l6JYoWheu0PLUg3tLCFScjtKVLL1BbEQTb&#10;o/4HymiJ4KEJMwkmm4gkRYjFPL/S5qUTTiUuJLV3F9H9/4OVXw/PyHRd8lvOrDA08MbskIKbqM3g&#10;fEEpL46SwvgRRnJM4undE8ifnlnYdMK26hERhk6Jmnqbx8rsVemE4yNINXyBmi4R+wAJaGzQROFI&#10;CkboNJfjZS5qDEzS5u398j7P6UjS2c3ybr5YpMllojiXO/ThkwLDYlBypMEneHF48iG2I4pzSrzN&#10;Q6/rne77tMC22vTIDoJMsktfYnCV1tuYbCGWTYhxJ/GM1CaSYazGk24V1EdijDCZjp4cBR3gb84G&#10;MlzJ/a+9QMVZ/9mSatGd5wDPQXUOhJVUWvLA2RRuwuTivUPddoQ8zcXCIynb6MQ5jmDq4tQnmShJ&#10;cTJ8dOnrdcr6+8j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Slq/2QAAAAoBAAAPAAAAAAAA&#10;AAEAIAAAACIAAABkcnMvZG93bnJldi54bWxQSwECFAAUAAAACACHTuJAo1SEvBECAAAsBAAADgAA&#10;AAAAAAABACAAAAAoAQAAZHJzL2Uyb0RvYy54bWxQSwUGAAAAAAYABgBZAQAAqwUAAAAA&#10;">
                <v:fill on="t" focussize="0,0"/>
                <v:stroke on="f"/>
                <v:imagedata o:title=""/>
                <o:lock v:ext="edit" aspectratio="f"/>
                <v:textbox inset="0mm,0mm,0mm,0mm">
                  <w:txbxContent>
                    <w:p>
                      <w:pPr>
                        <w:pStyle w:val="74"/>
                        <w:rPr>
                          <w:rFonts w:eastAsia="黑体"/>
                          <w:sz w:val="48"/>
                        </w:rPr>
                      </w:pPr>
                      <w:r>
                        <w:rPr>
                          <w:rFonts w:ascii="黑体" w:eastAsia="黑体"/>
                          <w:bCs/>
                          <w:sz w:val="48"/>
                        </w:rPr>
                        <w:t>农用喷雾</w:t>
                      </w:r>
                      <w:r>
                        <w:rPr>
                          <w:rFonts w:hint="eastAsia" w:ascii="黑体" w:eastAsia="黑体"/>
                          <w:bCs/>
                          <w:sz w:val="48"/>
                          <w:highlight w:val="none"/>
                          <w:lang w:val="en-US" w:eastAsia="zh-CN"/>
                        </w:rPr>
                        <w:t>器</w:t>
                      </w:r>
                      <w:r>
                        <w:rPr>
                          <w:rFonts w:ascii="黑体" w:eastAsia="黑体"/>
                          <w:bCs/>
                          <w:sz w:val="48"/>
                        </w:rPr>
                        <w:t xml:space="preserve"> </w:t>
                      </w:r>
                      <w:r>
                        <w:rPr>
                          <w:rFonts w:hint="eastAsia" w:ascii="黑体" w:eastAsia="黑体"/>
                          <w:bCs/>
                          <w:sz w:val="48"/>
                        </w:rPr>
                        <w:t xml:space="preserve"> </w:t>
                      </w:r>
                      <w:r>
                        <w:rPr>
                          <w:rFonts w:ascii="黑体" w:eastAsia="黑体"/>
                          <w:bCs/>
                          <w:sz w:val="48"/>
                        </w:rPr>
                        <w:t>喷雾飘移参数的记录</w:t>
                      </w:r>
                    </w:p>
                    <w:p>
                      <w:pPr>
                        <w:pStyle w:val="74"/>
                      </w:pPr>
                      <w:r>
                        <w:t>Agricultural sprayers — Recording of spray drift</w:t>
                      </w:r>
                      <w:r>
                        <w:rPr>
                          <w:rFonts w:hint="eastAsia"/>
                        </w:rPr>
                        <w:t xml:space="preserve"> </w:t>
                      </w:r>
                      <w:r>
                        <w:t>parameters</w:t>
                      </w:r>
                    </w:p>
                    <w:p>
                      <w:pPr>
                        <w:pStyle w:val="74"/>
                      </w:pPr>
                    </w:p>
                    <w:p>
                      <w:pPr>
                        <w:pStyle w:val="74"/>
                      </w:pPr>
                      <w:r>
                        <w:t xml:space="preserve">(ISO </w:t>
                      </w:r>
                      <w:r>
                        <w:rPr>
                          <w:rFonts w:hint="eastAsia"/>
                        </w:rPr>
                        <w:t>4444</w:t>
                      </w:r>
                      <w:r>
                        <w:t>:20</w:t>
                      </w:r>
                      <w:r>
                        <w:rPr>
                          <w:rFonts w:hint="eastAsia"/>
                        </w:rPr>
                        <w:t>22</w:t>
                      </w:r>
                      <w:r>
                        <w:t>, IDT)</w:t>
                      </w:r>
                    </w:p>
                    <w:p>
                      <w:pPr>
                        <w:pStyle w:val="72"/>
                      </w:pPr>
                      <w:r>
                        <w:t>（</w:t>
                      </w:r>
                      <w:r>
                        <w:rPr>
                          <w:rFonts w:hint="eastAsia"/>
                          <w:lang w:val="en-US" w:eastAsia="zh-CN"/>
                        </w:rPr>
                        <w:t>征求意见稿</w:t>
                      </w:r>
                      <w:r>
                        <w:t>）</w:t>
                      </w:r>
                    </w:p>
                    <w:p>
                      <w:pPr>
                        <w:pStyle w:val="72"/>
                      </w:pPr>
                    </w:p>
                    <w:p>
                      <w:pPr>
                        <w:pStyle w:val="72"/>
                      </w:pPr>
                    </w:p>
                    <w:p>
                      <w:pPr>
                        <w:pStyle w:val="72"/>
                      </w:pPr>
                    </w:p>
                    <w:p>
                      <w:pPr>
                        <w:pStyle w:val="72"/>
                      </w:pPr>
                    </w:p>
                    <w:p>
                      <w:pPr>
                        <w:pStyle w:val="72"/>
                      </w:pPr>
                      <w:r>
                        <w:rPr>
                          <w:rFonts w:hint="eastAsia" w:ascii="黑体" w:hAnsi="黑体" w:eastAsia="黑体" w:cs="黑体"/>
                          <w:sz w:val="24"/>
                          <w:szCs w:val="18"/>
                          <w:lang w:val="en-US" w:eastAsia="zh-CN"/>
                        </w:rPr>
                        <w:t>在提交反馈意见时，请将您知道的相关专利连同支持性文件一并附上。</w:t>
                      </w:r>
                    </w:p>
                  </w:txbxContent>
                </v:textbox>
                <w10:anchorlock/>
              </v:shape>
            </w:pict>
          </mc:Fallback>
        </mc:AlternateContent>
      </w:r>
      <w:r>
        <w:rPr>
          <w:color w:val="auto"/>
          <w:highlight w:val="none"/>
        </w:rPr>
        <w:drawing>
          <wp:anchor distT="0" distB="0" distL="114300" distR="114300" simplePos="0" relativeHeight="251661312" behindDoc="0" locked="1" layoutInCell="0" allowOverlap="1">
            <wp:simplePos x="0" y="0"/>
            <wp:positionH relativeFrom="margin">
              <wp:posOffset>4284345</wp:posOffset>
            </wp:positionH>
            <wp:positionV relativeFrom="margin">
              <wp:posOffset>107315</wp:posOffset>
            </wp:positionV>
            <wp:extent cx="1403350" cy="720090"/>
            <wp:effectExtent l="0" t="0" r="0" b="0"/>
            <wp:wrapNone/>
            <wp:docPr id="4" name="HBPicture"/>
            <wp:cNvGraphicFramePr/>
            <a:graphic xmlns:a="http://schemas.openxmlformats.org/drawingml/2006/main">
              <a:graphicData uri="http://schemas.openxmlformats.org/drawingml/2006/picture">
                <pic:pic xmlns:pic="http://schemas.openxmlformats.org/drawingml/2006/picture">
                  <pic:nvPicPr>
                    <pic:cNvPr id="4" name="HBPicture"/>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color w:val="auto"/>
          <w:highlight w:val="none"/>
        </w:rP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1010920</wp:posOffset>
                </wp:positionV>
                <wp:extent cx="6120130" cy="391160"/>
                <wp:effectExtent l="0" t="0" r="0" b="0"/>
                <wp:wrapNone/>
                <wp:docPr id="3"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52"/>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allowincell="f"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9Woy7DgIAACsEAAAOAAAAZHJzL2Uyb0RvYy54bWytU02P&#10;2yAQvVfqf0DcG8eJFLVWnNU2UapK2w9ptz+AYGyjAkMHEnv76zvgJF2llz3UB2uAmce8N4/13WgN&#10;OykMGlzNy9mcM+UkNNp1Nf/xtH/3nrMQhWuEAadq/qwCv9u8fbMefKUW0INpFDICcaEafM37GH1V&#10;FEH2yoowA68cHbaAVkRaYlc0KAZCt6ZYzOerYgBsPIJUIdDubjrkZ0R8DSC0rZZqB/JolYsTKioj&#10;IlEKvfaBb3K3batk/Na2QUVmak5MY/7TJRQf0r/YrEXVofC9lucWxGtauOFkhXZ06RVqJ6JgR9T/&#10;QFktEQK0cSbBFhORrAixKOc32jz2wqvMhaQO/ip6+H+w8uvpOzLd1HzJmROWBt7aPVKwSNoMPlSU&#10;8ugpKY4fYSTHZJ7BP4D8GZiDbS9cp+4RYeiVaKi3MlUWL0onnJBADsMXaOgScYyQgcYWbRKOpGCE&#10;TnN5vs5FjZFJ2lyVJM6SjiSdLT+U5SoPrhDVpdpjiJ8UWJaCmiPNPaOL00OIqRtRXVLSZQGMbvba&#10;mLzA7rA1yE6CPLLPXyZwk2ZcSnaQyibEtJNpJmYTxzgexrNsB2ieiTDC5Dl6cRT0gL85G8hvNQ+/&#10;jgIVZ+azI9GSOS8BXoLDJRBOUmnNI2dTuI2TiY8eddcT8jQWB/ckbKsz5zSBqYtzn+ShLMXZ78mk&#10;L9c56+8b3/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L1ajLsOAgAAKwQAAA4AAAAAAAAA&#10;AQAgAAAAJgEAAGRycy9lMm9Eb2MueG1sUEsFBgAAAAAGAAYAWQEAAKYFAAAAAA==&#10;">
                <v:fill on="t" focussize="0,0"/>
                <v:stroke on="f"/>
                <v:imagedata o:title=""/>
                <o:lock v:ext="edit" aspectratio="f"/>
                <v:textbox inset="0mm,0mm,0mm,0mm">
                  <w:txbxContent>
                    <w:p>
                      <w:pPr>
                        <w:pStyle w:val="52"/>
                      </w:pPr>
                      <w:r>
                        <w:rPr>
                          <w:rFonts w:hint="eastAsia"/>
                        </w:rPr>
                        <w:t>中华人民共和国国家标准</w:t>
                      </w:r>
                    </w:p>
                  </w:txbxContent>
                </v:textbox>
                <w10:anchorlock/>
              </v:shape>
            </w:pict>
          </mc:Fallback>
        </mc:AlternateContent>
      </w:r>
      <w:r>
        <w:rPr>
          <w:color w:val="auto"/>
          <w:highlight w:val="none"/>
        </w:rPr>
        <mc:AlternateContent>
          <mc:Choice Requires="wps">
            <w:drawing>
              <wp:anchor distT="0" distB="0" distL="114300" distR="114300" simplePos="0" relativeHeight="251659264" behindDoc="0" locked="1" layoutInCell="0" allowOverlap="1">
                <wp:simplePos x="0" y="0"/>
                <wp:positionH relativeFrom="margin">
                  <wp:posOffset>0</wp:posOffset>
                </wp:positionH>
                <wp:positionV relativeFrom="margin">
                  <wp:posOffset>0</wp:posOffset>
                </wp:positionV>
                <wp:extent cx="2540000" cy="657860"/>
                <wp:effectExtent l="0" t="0" r="0" b="0"/>
                <wp:wrapNone/>
                <wp:docPr id="2"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103"/>
                              <w:rPr>
                                <w:rFonts w:ascii="黑体"/>
                              </w:rPr>
                            </w:pPr>
                            <w:r>
                              <w:rPr>
                                <w:rFonts w:hint="eastAsia" w:ascii="黑体"/>
                              </w:rPr>
                              <w:t xml:space="preserve">ICS 65.060.40 </w:t>
                            </w:r>
                          </w:p>
                          <w:p>
                            <w:pPr>
                              <w:pStyle w:val="103"/>
                              <w:rPr>
                                <w:rFonts w:ascii="黑体"/>
                              </w:rPr>
                            </w:pPr>
                            <w:r>
                              <w:rPr>
                                <w:rFonts w:ascii="黑体"/>
                              </w:rPr>
                              <w:t xml:space="preserve">CCS </w:t>
                            </w:r>
                            <w:r>
                              <w:rPr>
                                <w:rFonts w:hint="eastAsia" w:ascii="黑体"/>
                              </w:rPr>
                              <w:t xml:space="preserve">B 91 </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allowincell="f"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AnRnG8PAgAAKwQAAA4AAABkcnMvZTJvRG9jLnhtbK1TTY/bIBC9&#10;V+p/QNwbJ1E3XVlxVttEqSptP6RtfwDG2EYFhg4kdvrrO+Ak3W4ve6gP1gAzj3lvHuu70Rp2VBg0&#10;uIovZnPOlJPQaNdV/Pu3/ZtbzkIUrhEGnKr4SQV+t3n9aj34Ui2hB9MoZATiQjn4ivcx+rIoguyV&#10;FWEGXjk6bAGtiLTErmhQDIRuTbGcz1fFANh4BKlCoN3ddMjPiPgSQGhbLdUO5MEqFydUVEZEohR6&#10;7QPf5G7bVsn4pW2DisxUnJjG/KdLKK7Tv9isRdmh8L2W5xbES1p4xskK7ejSK9RORMEOqP+Bsloi&#10;BGjjTIItJiJZEWKxmD/T5rEXXmUuJHXwV9HD/4OVn49fkemm4kvOnLA08NbukYJF0mbwoaSUR09J&#10;cXwPIzkm8wz+AeSPwBxse+E6dY8IQ69EQ73lyuJJ6YQTEkg9fIKGLhGHCBlobNEm4UgKRug0l9N1&#10;LmqMTNLm8ubtnD7OJJ2tbt7drvLgClFeqj2G+EGBZSmoONLcM7o4PoRIPCj1kpIuC2B0s9fG5AV2&#10;9dYgOwryyD5/iTqV/JVmXEp2kMqm47STaSZmE8c41uNZthqaExFGmDxHL46CHvAXZwP5reLh50Gg&#10;4sx8dCRaMuclwEtQXwLhJJVWPHI2hds4mfjgUXc9IU9jcXBPwrY6c04TmLo490keyrzOfk8mfbrO&#10;WX/e+O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zL4NMAAAAFAQAADwAAAAAAAAABACAAAAAi&#10;AAAAZHJzL2Rvd25yZXYueG1sUEsBAhQAFAAAAAgAh07iQAnRnG8PAgAAKwQAAA4AAAAAAAAAAQAg&#10;AAAAIgEAAGRycy9lMm9Eb2MueG1sUEsFBgAAAAAGAAYAWQEAAKMFAAAAAA==&#10;">
                <v:fill on="t" focussize="0,0"/>
                <v:stroke on="f"/>
                <v:imagedata o:title=""/>
                <o:lock v:ext="edit" aspectratio="f"/>
                <v:textbox inset="0mm,0mm,0mm,0mm">
                  <w:txbxContent>
                    <w:p>
                      <w:pPr>
                        <w:pStyle w:val="103"/>
                        <w:rPr>
                          <w:rFonts w:ascii="黑体"/>
                        </w:rPr>
                      </w:pPr>
                      <w:r>
                        <w:rPr>
                          <w:rFonts w:hint="eastAsia" w:ascii="黑体"/>
                        </w:rPr>
                        <w:t xml:space="preserve">ICS 65.060.40 </w:t>
                      </w:r>
                    </w:p>
                    <w:p>
                      <w:pPr>
                        <w:pStyle w:val="103"/>
                        <w:rPr>
                          <w:rFonts w:ascii="黑体"/>
                        </w:rPr>
                      </w:pPr>
                      <w:r>
                        <w:rPr>
                          <w:rFonts w:ascii="黑体"/>
                        </w:rPr>
                        <w:t xml:space="preserve">CCS </w:t>
                      </w:r>
                      <w:r>
                        <w:rPr>
                          <w:rFonts w:hint="eastAsia" w:ascii="黑体"/>
                        </w:rPr>
                        <w:t xml:space="preserve">B 91 </w:t>
                      </w:r>
                    </w:p>
                  </w:txbxContent>
                </v:textbox>
                <w10:anchorlock/>
              </v:shape>
            </w:pict>
          </mc:Fallback>
        </mc:AlternateContent>
      </w:r>
      <w:r>
        <w:rPr>
          <w:color w:val="auto"/>
          <w:highlight w:val="none"/>
        </w:rPr>
        <w:t>CCS</w:t>
      </w:r>
    </w:p>
    <w:p>
      <w:pPr>
        <w:pStyle w:val="76"/>
        <w:rPr>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425" w:num="1"/>
          <w:titlePg/>
          <w:docGrid w:type="lines" w:linePitch="312" w:charSpace="0"/>
        </w:sectPr>
      </w:pPr>
    </w:p>
    <w:bookmarkEnd w:id="0"/>
    <w:p>
      <w:pPr>
        <w:pStyle w:val="58"/>
        <w:rPr>
          <w:rFonts w:ascii="Times New Roman"/>
          <w:color w:val="auto"/>
          <w:highlight w:val="none"/>
        </w:rPr>
      </w:pPr>
      <w:bookmarkStart w:id="1" w:name="_Toc529176839"/>
      <w:bookmarkStart w:id="2" w:name="SectionMark2"/>
      <w:r>
        <w:rPr>
          <w:rFonts w:ascii="Times New Roman"/>
          <w:color w:val="auto"/>
          <w:highlight w:val="none"/>
        </w:rPr>
        <w:t>前    言</w:t>
      </w:r>
      <w:bookmarkEnd w:id="1"/>
    </w:p>
    <w:p>
      <w:pPr>
        <w:spacing w:line="360" w:lineRule="exact"/>
        <w:ind w:firstLine="420" w:firstLineChars="200"/>
        <w:rPr>
          <w:color w:val="auto"/>
          <w:highlight w:val="none"/>
        </w:rPr>
      </w:pPr>
      <w:r>
        <w:rPr>
          <w:color w:val="auto"/>
          <w:highlight w:val="none"/>
        </w:rPr>
        <w:t>本文件按照GB/T 1.1-2020《标准化工作导则 第1部分：标准化文件的结构和起草规则》的规定起草。</w:t>
      </w:r>
    </w:p>
    <w:p>
      <w:pPr>
        <w:spacing w:line="360" w:lineRule="exact"/>
        <w:ind w:firstLine="420" w:firstLineChars="200"/>
        <w:rPr>
          <w:color w:val="auto"/>
          <w:highlight w:val="none"/>
        </w:rPr>
      </w:pPr>
      <w:r>
        <w:rPr>
          <w:color w:val="auto"/>
          <w:highlight w:val="none"/>
        </w:rPr>
        <w:t xml:space="preserve">本文件等同采用ISO </w:t>
      </w:r>
      <w:r>
        <w:rPr>
          <w:rFonts w:hint="eastAsia"/>
          <w:color w:val="auto"/>
          <w:highlight w:val="none"/>
        </w:rPr>
        <w:t>4444</w:t>
      </w:r>
      <w:r>
        <w:rPr>
          <w:color w:val="auto"/>
          <w:highlight w:val="none"/>
        </w:rPr>
        <w:t>:20</w:t>
      </w:r>
      <w:r>
        <w:rPr>
          <w:rFonts w:hint="eastAsia"/>
          <w:color w:val="auto"/>
          <w:highlight w:val="none"/>
        </w:rPr>
        <w:t>22</w:t>
      </w:r>
      <w:r>
        <w:rPr>
          <w:color w:val="auto"/>
          <w:highlight w:val="none"/>
        </w:rPr>
        <w:t>《农用喷雾</w:t>
      </w:r>
      <w:r>
        <w:rPr>
          <w:rFonts w:hint="eastAsia"/>
          <w:color w:val="auto"/>
          <w:highlight w:val="none"/>
          <w:lang w:val="en-US" w:eastAsia="zh-CN"/>
        </w:rPr>
        <w:t>器</w:t>
      </w:r>
      <w:r>
        <w:rPr>
          <w:color w:val="auto"/>
          <w:highlight w:val="none"/>
        </w:rPr>
        <w:t xml:space="preserve"> </w:t>
      </w:r>
      <w:r>
        <w:rPr>
          <w:rFonts w:hint="eastAsia"/>
          <w:color w:val="auto"/>
          <w:highlight w:val="none"/>
        </w:rPr>
        <w:t xml:space="preserve"> </w:t>
      </w:r>
      <w:r>
        <w:rPr>
          <w:color w:val="auto"/>
          <w:highlight w:val="none"/>
        </w:rPr>
        <w:t>喷雾飘移参数的记录》</w:t>
      </w:r>
      <w:r>
        <w:rPr>
          <w:rFonts w:hint="eastAsia"/>
          <w:color w:val="auto"/>
          <w:highlight w:val="none"/>
        </w:rPr>
        <w:t>，做了下列最小限度的编辑性改动：</w:t>
      </w:r>
    </w:p>
    <w:p>
      <w:pPr>
        <w:spacing w:line="360" w:lineRule="exact"/>
        <w:ind w:firstLine="420" w:firstLineChars="200"/>
        <w:rPr>
          <w:rFonts w:hint="eastAsia"/>
          <w:color w:val="auto"/>
          <w:highlight w:val="none"/>
        </w:rPr>
      </w:pPr>
      <w:r>
        <w:rPr>
          <w:rFonts w:hint="eastAsia"/>
          <w:color w:val="auto"/>
          <w:highlight w:val="none"/>
        </w:rPr>
        <w:t>——用小数符号“.”代替“,”；</w:t>
      </w:r>
    </w:p>
    <w:p>
      <w:pPr>
        <w:spacing w:line="360" w:lineRule="exact"/>
        <w:ind w:firstLine="420" w:firstLineChars="200"/>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用国际单位“MPa”代替“bar”；</w:t>
      </w:r>
    </w:p>
    <w:p>
      <w:pPr>
        <w:spacing w:line="360" w:lineRule="exact"/>
        <w:ind w:firstLine="420" w:firstLineChars="200"/>
        <w:rPr>
          <w:color w:val="auto"/>
          <w:highlight w:val="none"/>
        </w:rPr>
      </w:pPr>
      <w:r>
        <w:rPr>
          <w:rFonts w:hint="eastAsia"/>
          <w:color w:val="auto"/>
          <w:highlight w:val="none"/>
        </w:rPr>
        <w:t>——用“本文件”代替ISO标准化文件提及自身时的表述；</w:t>
      </w:r>
    </w:p>
    <w:p>
      <w:pPr>
        <w:spacing w:line="360" w:lineRule="exact"/>
        <w:ind w:firstLine="420" w:firstLineChars="200"/>
        <w:rPr>
          <w:color w:val="auto"/>
          <w:highlight w:val="none"/>
        </w:rPr>
      </w:pPr>
      <w:r>
        <w:rPr>
          <w:rFonts w:hint="eastAsia"/>
          <w:color w:val="auto"/>
          <w:highlight w:val="none"/>
        </w:rPr>
        <w:t>——删除了ISO 4444:2022的前言。</w:t>
      </w:r>
    </w:p>
    <w:p>
      <w:pPr>
        <w:spacing w:line="360" w:lineRule="exact"/>
        <w:ind w:firstLine="420" w:firstLineChars="200"/>
        <w:rPr>
          <w:color w:val="auto"/>
          <w:highlight w:val="none"/>
        </w:rPr>
      </w:pPr>
      <w:r>
        <w:rPr>
          <w:color w:val="auto"/>
          <w:highlight w:val="none"/>
        </w:rPr>
        <w:t>请注意本文件的某些内容可能涉及专利，本文件的发布机构不承担识别专利的责任。</w:t>
      </w:r>
    </w:p>
    <w:p>
      <w:pPr>
        <w:spacing w:line="360" w:lineRule="exact"/>
        <w:ind w:firstLine="420" w:firstLineChars="200"/>
        <w:rPr>
          <w:color w:val="auto"/>
          <w:highlight w:val="none"/>
        </w:rPr>
      </w:pPr>
      <w:r>
        <w:rPr>
          <w:color w:val="auto"/>
          <w:highlight w:val="none"/>
        </w:rPr>
        <w:t>本文件由中国机械工业联合会提出。</w:t>
      </w:r>
    </w:p>
    <w:p>
      <w:pPr>
        <w:spacing w:line="360" w:lineRule="exact"/>
        <w:ind w:firstLine="420" w:firstLineChars="200"/>
        <w:rPr>
          <w:color w:val="auto"/>
          <w:highlight w:val="none"/>
        </w:rPr>
      </w:pPr>
      <w:r>
        <w:rPr>
          <w:color w:val="auto"/>
          <w:highlight w:val="none"/>
        </w:rPr>
        <w:t>本文件由全国农业机械标准化技术委员会（SAC/TC201）归口。</w:t>
      </w:r>
    </w:p>
    <w:p>
      <w:pPr>
        <w:spacing w:line="360" w:lineRule="exact"/>
        <w:ind w:firstLine="420" w:firstLineChars="200"/>
        <w:rPr>
          <w:color w:val="auto"/>
          <w:highlight w:val="none"/>
        </w:rPr>
      </w:pPr>
      <w:r>
        <w:rPr>
          <w:color w:val="auto"/>
          <w:highlight w:val="none"/>
        </w:rPr>
        <w:t>本文件起草单位：</w:t>
      </w:r>
    </w:p>
    <w:p>
      <w:pPr>
        <w:spacing w:line="360" w:lineRule="exact"/>
        <w:ind w:firstLine="420" w:firstLineChars="200"/>
        <w:rPr>
          <w:color w:val="auto"/>
          <w:highlight w:val="none"/>
        </w:rPr>
      </w:pPr>
      <w:r>
        <w:rPr>
          <w:color w:val="auto"/>
          <w:highlight w:val="none"/>
        </w:rPr>
        <w:t>本文件主要起草人：</w:t>
      </w:r>
    </w:p>
    <w:p>
      <w:pPr>
        <w:spacing w:line="360" w:lineRule="exact"/>
        <w:ind w:firstLine="420" w:firstLineChars="200"/>
        <w:rPr>
          <w:color w:val="auto"/>
          <w:highlight w:val="none"/>
        </w:rPr>
      </w:pPr>
      <w:r>
        <w:rPr>
          <w:color w:val="auto"/>
          <w:highlight w:val="none"/>
        </w:rPr>
        <w:t>本文件</w:t>
      </w:r>
      <w:r>
        <w:rPr>
          <w:rFonts w:hint="eastAsia"/>
          <w:color w:val="auto"/>
          <w:highlight w:val="none"/>
        </w:rPr>
        <w:t>为首次发布</w:t>
      </w:r>
      <w:r>
        <w:rPr>
          <w:color w:val="auto"/>
          <w:highlight w:val="none"/>
        </w:rPr>
        <w:t>。</w:t>
      </w:r>
    </w:p>
    <w:p>
      <w:pPr>
        <w:spacing w:line="360" w:lineRule="exact"/>
        <w:ind w:firstLine="420" w:firstLineChars="200"/>
        <w:rPr>
          <w:color w:val="auto"/>
          <w:highlight w:val="none"/>
        </w:rPr>
      </w:pPr>
    </w:p>
    <w:p>
      <w:pPr>
        <w:pStyle w:val="60"/>
        <w:ind w:firstLine="0" w:firstLineChars="0"/>
        <w:rPr>
          <w:rFonts w:ascii="Times New Roman"/>
          <w:color w:val="auto"/>
          <w:highlight w:val="none"/>
        </w:rPr>
      </w:pPr>
    </w:p>
    <w:p>
      <w:pPr>
        <w:widowControl/>
        <w:jc w:val="left"/>
        <w:rPr>
          <w:color w:val="auto"/>
          <w:kern w:val="0"/>
          <w:szCs w:val="20"/>
          <w:highlight w:val="none"/>
        </w:rPr>
        <w:sectPr>
          <w:headerReference r:id="rId9" w:type="default"/>
          <w:footerReference r:id="rId11" w:type="default"/>
          <w:headerReference r:id="rId10" w:type="even"/>
          <w:footerReference r:id="rId12" w:type="even"/>
          <w:pgSz w:w="11907" w:h="16839"/>
          <w:pgMar w:top="1304" w:right="1247" w:bottom="1247" w:left="1304" w:header="1418" w:footer="851" w:gutter="0"/>
          <w:pgNumType w:fmt="upperRoman" w:start="1"/>
          <w:cols w:space="425" w:num="1"/>
          <w:docGrid w:type="lines" w:linePitch="312" w:charSpace="0"/>
        </w:sectPr>
      </w:pPr>
    </w:p>
    <w:bookmarkEnd w:id="2"/>
    <w:p>
      <w:pPr>
        <w:pStyle w:val="90"/>
        <w:spacing w:before="360" w:after="360"/>
        <w:rPr>
          <w:rFonts w:ascii="Times New Roman"/>
          <w:bCs/>
          <w:color w:val="auto"/>
          <w:szCs w:val="32"/>
          <w:highlight w:val="none"/>
        </w:rPr>
      </w:pPr>
      <w:bookmarkStart w:id="3" w:name="SectionMark4"/>
      <w:r>
        <w:rPr>
          <w:rFonts w:hint="eastAsia" w:ascii="Times New Roman"/>
          <w:bCs/>
          <w:color w:val="auto"/>
          <w:szCs w:val="32"/>
          <w:highlight w:val="none"/>
        </w:rPr>
        <w:t>农用喷雾</w:t>
      </w:r>
      <w:r>
        <w:rPr>
          <w:rFonts w:hint="eastAsia" w:ascii="Times New Roman"/>
          <w:bCs/>
          <w:color w:val="auto"/>
          <w:szCs w:val="32"/>
          <w:highlight w:val="none"/>
          <w:lang w:val="en-US" w:eastAsia="zh-CN"/>
        </w:rPr>
        <w:t>器</w:t>
      </w:r>
      <w:r>
        <w:rPr>
          <w:rFonts w:hint="eastAsia" w:ascii="Times New Roman"/>
          <w:bCs/>
          <w:color w:val="auto"/>
          <w:szCs w:val="32"/>
          <w:highlight w:val="none"/>
        </w:rPr>
        <w:t xml:space="preserve">  喷雾飘移参数的记录</w:t>
      </w:r>
    </w:p>
    <w:p>
      <w:pPr>
        <w:pStyle w:val="61"/>
        <w:numPr>
          <w:ilvl w:val="0"/>
          <w:numId w:val="0"/>
        </w:numPr>
        <w:spacing w:before="156" w:after="156" w:line="340" w:lineRule="exact"/>
        <w:rPr>
          <w:rFonts w:ascii="Times New Roman"/>
          <w:color w:val="auto"/>
          <w:highlight w:val="none"/>
        </w:rPr>
      </w:pPr>
      <w:bookmarkStart w:id="4" w:name="_Toc529176840"/>
      <w:r>
        <w:rPr>
          <w:rFonts w:hint="eastAsia"/>
          <w:color w:val="auto"/>
          <w:highlight w:val="none"/>
        </w:rPr>
        <w:t>1</w:t>
      </w:r>
      <w:r>
        <w:rPr>
          <w:rFonts w:hint="eastAsia" w:ascii="Times New Roman"/>
          <w:color w:val="auto"/>
          <w:highlight w:val="none"/>
        </w:rPr>
        <w:t xml:space="preserve">  </w:t>
      </w:r>
      <w:r>
        <w:rPr>
          <w:rFonts w:ascii="Times New Roman"/>
          <w:color w:val="auto"/>
          <w:highlight w:val="none"/>
        </w:rPr>
        <w:t>范围</w:t>
      </w:r>
      <w:bookmarkEnd w:id="4"/>
    </w:p>
    <w:p>
      <w:pPr>
        <w:spacing w:line="400" w:lineRule="exact"/>
        <w:ind w:firstLine="420" w:firstLineChars="200"/>
        <w:rPr>
          <w:color w:val="auto"/>
          <w:highlight w:val="none"/>
        </w:rPr>
      </w:pPr>
      <w:bookmarkStart w:id="5" w:name="_Toc529176841"/>
      <w:r>
        <w:rPr>
          <w:rFonts w:hint="eastAsia"/>
          <w:color w:val="auto"/>
          <w:highlight w:val="none"/>
        </w:rPr>
        <w:t>本文件规定了当确定减飘技术（</w:t>
      </w:r>
      <w:r>
        <w:rPr>
          <w:color w:val="auto"/>
          <w:highlight w:val="none"/>
        </w:rPr>
        <w:t>DRT</w:t>
      </w:r>
      <w:r>
        <w:rPr>
          <w:rFonts w:hint="eastAsia"/>
          <w:color w:val="auto"/>
          <w:highlight w:val="none"/>
        </w:rPr>
        <w:t>）时，对影响喷雾飘移且操作员可控的应用参数进行电子测量（喷雾操作期间）和记录要求。</w:t>
      </w:r>
    </w:p>
    <w:p>
      <w:pPr>
        <w:spacing w:line="400" w:lineRule="exact"/>
        <w:ind w:firstLine="420" w:firstLineChars="200"/>
        <w:rPr>
          <w:color w:val="auto"/>
          <w:highlight w:val="none"/>
        </w:rPr>
      </w:pPr>
      <w:r>
        <w:rPr>
          <w:rFonts w:hint="eastAsia"/>
          <w:color w:val="auto"/>
          <w:highlight w:val="none"/>
        </w:rPr>
        <w:t>测量和记录的值可用于将喷雾机的设置与特定DRT的规定进行比较。</w:t>
      </w:r>
    </w:p>
    <w:p>
      <w:pPr>
        <w:spacing w:line="400" w:lineRule="exact"/>
        <w:ind w:firstLine="420" w:firstLineChars="200"/>
        <w:rPr>
          <w:color w:val="auto"/>
          <w:highlight w:val="none"/>
        </w:rPr>
      </w:pPr>
      <w:r>
        <w:rPr>
          <w:rFonts w:hint="eastAsia"/>
          <w:color w:val="auto"/>
          <w:highlight w:val="none"/>
        </w:rPr>
        <w:t>本文件适用于大田、灌木和乔木作物用喷雾机，不适用于手持和便携式喷雾器。</w:t>
      </w:r>
    </w:p>
    <w:p>
      <w:pPr>
        <w:spacing w:line="400" w:lineRule="exact"/>
        <w:ind w:firstLine="420" w:firstLineChars="200"/>
        <w:rPr>
          <w:color w:val="auto"/>
          <w:highlight w:val="none"/>
        </w:rPr>
      </w:pPr>
      <w:r>
        <w:rPr>
          <w:rFonts w:hint="eastAsia"/>
          <w:color w:val="auto"/>
          <w:highlight w:val="none"/>
        </w:rPr>
        <w:t>本文件涵盖了以下参数：</w:t>
      </w:r>
    </w:p>
    <w:p>
      <w:pPr>
        <w:spacing w:line="400" w:lineRule="exact"/>
        <w:ind w:firstLine="420" w:firstLineChars="200"/>
        <w:rPr>
          <w:color w:val="auto"/>
          <w:highlight w:val="none"/>
        </w:rPr>
      </w:pPr>
      <w:r>
        <w:rPr>
          <w:rFonts w:hint="eastAsia"/>
          <w:color w:val="auto"/>
          <w:highlight w:val="none"/>
        </w:rPr>
        <w:t>a） 喷雾压力（双流体喷嘴中液体压力与空气压力）；</w:t>
      </w:r>
    </w:p>
    <w:p>
      <w:pPr>
        <w:spacing w:line="400" w:lineRule="exact"/>
        <w:ind w:firstLine="420" w:firstLineChars="200"/>
        <w:rPr>
          <w:color w:val="auto"/>
          <w:highlight w:val="none"/>
        </w:rPr>
      </w:pPr>
      <w:r>
        <w:rPr>
          <w:rFonts w:hint="eastAsia"/>
          <w:color w:val="auto"/>
          <w:highlight w:val="none"/>
        </w:rPr>
        <w:t>b） 喷嘴高度（大田作物喷雾机）；</w:t>
      </w:r>
    </w:p>
    <w:p>
      <w:pPr>
        <w:spacing w:line="400" w:lineRule="exact"/>
        <w:ind w:firstLine="420" w:firstLineChars="200"/>
        <w:rPr>
          <w:color w:val="auto"/>
          <w:highlight w:val="none"/>
        </w:rPr>
      </w:pPr>
      <w:r>
        <w:rPr>
          <w:rFonts w:hint="eastAsia"/>
          <w:color w:val="auto"/>
          <w:highlight w:val="none"/>
        </w:rPr>
        <w:t>c） 风机转速（用于气力辅助喷雾机）；</w:t>
      </w:r>
    </w:p>
    <w:p>
      <w:pPr>
        <w:spacing w:line="400" w:lineRule="exact"/>
        <w:ind w:firstLine="420" w:firstLineChars="200"/>
        <w:rPr>
          <w:color w:val="auto"/>
          <w:highlight w:val="none"/>
        </w:rPr>
      </w:pPr>
      <w:r>
        <w:rPr>
          <w:rFonts w:hint="eastAsia"/>
          <w:color w:val="auto"/>
          <w:highlight w:val="none"/>
        </w:rPr>
        <w:t>d） 喷雾机前进速度。</w:t>
      </w:r>
    </w:p>
    <w:p>
      <w:pPr>
        <w:spacing w:line="400" w:lineRule="exact"/>
        <w:ind w:firstLine="420" w:firstLineChars="200"/>
        <w:rPr>
          <w:color w:val="auto"/>
          <w:highlight w:val="none"/>
        </w:rPr>
      </w:pPr>
      <w:r>
        <w:rPr>
          <w:rFonts w:hint="eastAsia"/>
          <w:color w:val="auto"/>
          <w:highlight w:val="none"/>
        </w:rPr>
        <w:t>本文件未规定：</w:t>
      </w:r>
    </w:p>
    <w:p>
      <w:pPr>
        <w:spacing w:line="400" w:lineRule="exact"/>
        <w:ind w:firstLine="420" w:firstLineChars="200"/>
        <w:rPr>
          <w:color w:val="auto"/>
          <w:highlight w:val="none"/>
        </w:rPr>
      </w:pPr>
      <w:r>
        <w:rPr>
          <w:rFonts w:hint="eastAsia"/>
          <w:color w:val="auto"/>
          <w:highlight w:val="none"/>
        </w:rPr>
        <w:t>——记录周期的确切时长；</w:t>
      </w:r>
    </w:p>
    <w:p>
      <w:pPr>
        <w:spacing w:line="400" w:lineRule="exact"/>
        <w:ind w:firstLine="420" w:firstLineChars="200"/>
        <w:rPr>
          <w:color w:val="auto"/>
          <w:highlight w:val="none"/>
        </w:rPr>
      </w:pPr>
      <w:r>
        <w:rPr>
          <w:rFonts w:hint="eastAsia"/>
          <w:color w:val="auto"/>
          <w:highlight w:val="none"/>
        </w:rPr>
        <w:t>——对测量和记录的参数进行验证；</w:t>
      </w:r>
    </w:p>
    <w:p>
      <w:pPr>
        <w:spacing w:line="400" w:lineRule="exact"/>
        <w:ind w:firstLine="420" w:firstLineChars="200"/>
        <w:rPr>
          <w:color w:val="auto"/>
          <w:highlight w:val="none"/>
        </w:rPr>
      </w:pPr>
      <w:r>
        <w:rPr>
          <w:rFonts w:hint="eastAsia"/>
          <w:color w:val="auto"/>
          <w:highlight w:val="none"/>
        </w:rPr>
        <w:t>——数据格式和交换的要求，因为已被其他ISO标准所涵盖。</w:t>
      </w:r>
    </w:p>
    <w:p>
      <w:pPr>
        <w:spacing w:line="400" w:lineRule="exact"/>
        <w:ind w:firstLine="420" w:firstLineChars="200"/>
        <w:rPr>
          <w:color w:val="auto"/>
          <w:highlight w:val="none"/>
        </w:rPr>
      </w:pPr>
      <w:r>
        <w:rPr>
          <w:rFonts w:hint="eastAsia"/>
          <w:color w:val="auto"/>
          <w:highlight w:val="none"/>
        </w:rPr>
        <w:t>本文件没有具体说明需要监控四个参数中的哪一个。</w:t>
      </w:r>
    </w:p>
    <w:bookmarkEnd w:id="3"/>
    <w:bookmarkEnd w:id="5"/>
    <w:p>
      <w:pPr>
        <w:pStyle w:val="61"/>
        <w:numPr>
          <w:ilvl w:val="0"/>
          <w:numId w:val="0"/>
        </w:numPr>
        <w:spacing w:before="156" w:after="156" w:line="340" w:lineRule="exact"/>
        <w:rPr>
          <w:rFonts w:ascii="Times New Roman"/>
          <w:color w:val="auto"/>
          <w:highlight w:val="none"/>
        </w:rPr>
      </w:pPr>
      <w:r>
        <w:rPr>
          <w:color w:val="auto"/>
          <w:highlight w:val="none"/>
        </w:rPr>
        <w:t>2</w:t>
      </w:r>
      <w:r>
        <w:rPr>
          <w:rFonts w:ascii="Times New Roman"/>
          <w:color w:val="auto"/>
          <w:highlight w:val="none"/>
        </w:rPr>
        <w:t xml:space="preserve">  规范性引用文件</w:t>
      </w:r>
    </w:p>
    <w:p>
      <w:pPr>
        <w:spacing w:line="400" w:lineRule="exact"/>
        <w:ind w:firstLine="420" w:firstLineChars="200"/>
        <w:rPr>
          <w:color w:val="auto"/>
          <w:highlight w:val="none"/>
        </w:rPr>
      </w:pPr>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400" w:lineRule="exact"/>
        <w:ind w:firstLine="420" w:firstLineChars="200"/>
        <w:rPr>
          <w:rFonts w:hint="eastAsia"/>
          <w:color w:val="auto"/>
          <w:highlight w:val="none"/>
        </w:rPr>
      </w:pPr>
      <w:r>
        <w:rPr>
          <w:rFonts w:hint="eastAsia"/>
          <w:color w:val="auto"/>
          <w:highlight w:val="none"/>
        </w:rPr>
        <w:t>I</w:t>
      </w:r>
      <w:r>
        <w:rPr>
          <w:color w:val="auto"/>
          <w:highlight w:val="none"/>
        </w:rPr>
        <w:t xml:space="preserve">SO 5681  </w:t>
      </w:r>
      <w:r>
        <w:rPr>
          <w:rFonts w:hint="eastAsia"/>
          <w:color w:val="auto"/>
          <w:highlight w:val="none"/>
        </w:rPr>
        <w:t>植物保护机械 词汇（</w:t>
      </w:r>
      <w:r>
        <w:rPr>
          <w:rFonts w:cs="Cambria"/>
          <w:i/>
          <w:iCs/>
          <w:color w:val="auto"/>
          <w:sz w:val="22"/>
          <w:szCs w:val="22"/>
          <w:highlight w:val="none"/>
        </w:rPr>
        <w:t>Equipment for crop protection — Vocabulary</w:t>
      </w:r>
      <w:r>
        <w:rPr>
          <w:rFonts w:hint="eastAsia"/>
          <w:color w:val="auto"/>
          <w:highlight w:val="none"/>
        </w:rPr>
        <w:t>）</w:t>
      </w:r>
    </w:p>
    <w:p>
      <w:pPr>
        <w:spacing w:line="400" w:lineRule="exact"/>
        <w:ind w:firstLine="420" w:firstLineChars="200"/>
        <w:rPr>
          <w:rFonts w:hint="default" w:eastAsia="宋体"/>
          <w:color w:val="auto"/>
          <w:highlight w:val="none"/>
          <w:lang w:val="en-US" w:eastAsia="zh-CN"/>
        </w:rPr>
      </w:pPr>
      <w:r>
        <w:rPr>
          <w:rFonts w:hint="eastAsia"/>
          <w:color w:val="auto"/>
          <w:highlight w:val="none"/>
          <w:lang w:val="en-US" w:eastAsia="zh-CN"/>
        </w:rPr>
        <w:t>注：GB/T 20085-2024  植物保护机械 词汇（</w:t>
      </w:r>
      <w:r>
        <w:rPr>
          <w:rFonts w:hint="eastAsia"/>
          <w:color w:val="auto"/>
          <w:highlight w:val="none"/>
          <w:lang w:val="en-US" w:eastAsia="zh-CN"/>
        </w:rPr>
        <w:tab/>
      </w:r>
      <w:r>
        <w:rPr>
          <w:rFonts w:hint="eastAsia"/>
          <w:color w:val="auto"/>
          <w:highlight w:val="none"/>
          <w:lang w:val="en-US" w:eastAsia="zh-CN"/>
        </w:rPr>
        <w:t>ISO 5681:2020，MOD）</w:t>
      </w:r>
    </w:p>
    <w:p>
      <w:pPr>
        <w:spacing w:line="400" w:lineRule="exact"/>
        <w:ind w:firstLine="420" w:firstLineChars="200"/>
        <w:rPr>
          <w:color w:val="auto"/>
          <w:highlight w:val="none"/>
        </w:rPr>
      </w:pPr>
      <w:r>
        <w:rPr>
          <w:color w:val="auto"/>
          <w:highlight w:val="none"/>
        </w:rPr>
        <w:t>GB/T 39515.2-2021</w:t>
      </w:r>
      <w:r>
        <w:rPr>
          <w:rFonts w:hint="eastAsia"/>
          <w:color w:val="auto"/>
          <w:highlight w:val="none"/>
        </w:rPr>
        <w:t xml:space="preserve">  农林机械 喷雾机的环境要求 第2部分：水平喷杆喷雾机（ISO 16119-2:2013，IDT）</w:t>
      </w:r>
    </w:p>
    <w:p>
      <w:pPr>
        <w:pStyle w:val="61"/>
        <w:numPr>
          <w:ilvl w:val="0"/>
          <w:numId w:val="0"/>
        </w:numPr>
        <w:spacing w:before="156" w:after="156" w:line="360" w:lineRule="exact"/>
        <w:rPr>
          <w:rFonts w:ascii="Times New Roman"/>
          <w:color w:val="auto"/>
          <w:highlight w:val="none"/>
        </w:rPr>
      </w:pPr>
      <w:r>
        <w:rPr>
          <w:color w:val="auto"/>
          <w:highlight w:val="none"/>
        </w:rPr>
        <w:t>3</w:t>
      </w:r>
      <w:r>
        <w:rPr>
          <w:rFonts w:ascii="Times New Roman"/>
          <w:color w:val="auto"/>
          <w:highlight w:val="none"/>
        </w:rPr>
        <w:t xml:space="preserve">  </w:t>
      </w:r>
      <w:r>
        <w:rPr>
          <w:rFonts w:hint="eastAsia" w:ascii="Times New Roman"/>
          <w:color w:val="auto"/>
          <w:highlight w:val="none"/>
        </w:rPr>
        <w:t>术语和定义</w:t>
      </w:r>
    </w:p>
    <w:p>
      <w:pPr>
        <w:spacing w:line="400" w:lineRule="exact"/>
        <w:ind w:firstLine="420" w:firstLineChars="200"/>
        <w:rPr>
          <w:rStyle w:val="120"/>
          <w:color w:val="auto"/>
          <w:highlight w:val="none"/>
        </w:rPr>
      </w:pPr>
      <w:r>
        <w:rPr>
          <w:rStyle w:val="120"/>
          <w:rFonts w:hint="eastAsia"/>
          <w:color w:val="auto"/>
          <w:highlight w:val="none"/>
        </w:rPr>
        <w:t>ISO 5681中界定的</w:t>
      </w:r>
      <w:r>
        <w:rPr>
          <w:rStyle w:val="120"/>
          <w:rFonts w:hint="eastAsia"/>
          <w:color w:val="auto"/>
          <w:highlight w:val="none"/>
        </w:rPr>
        <w:t>及下列</w:t>
      </w:r>
      <w:r>
        <w:rPr>
          <w:rStyle w:val="120"/>
          <w:rFonts w:hint="eastAsia"/>
          <w:color w:val="auto"/>
          <w:highlight w:val="none"/>
        </w:rPr>
        <w:t>术语和定义适用于本文件。</w:t>
      </w:r>
    </w:p>
    <w:p>
      <w:pPr>
        <w:spacing w:line="400" w:lineRule="exact"/>
        <w:ind w:firstLine="420" w:firstLineChars="200"/>
        <w:rPr>
          <w:rStyle w:val="120"/>
          <w:color w:val="auto"/>
          <w:highlight w:val="none"/>
        </w:rPr>
      </w:pPr>
      <w:r>
        <w:rPr>
          <w:rStyle w:val="120"/>
          <w:rFonts w:hint="eastAsia"/>
          <w:color w:val="auto"/>
          <w:highlight w:val="none"/>
        </w:rPr>
        <w:t>ISO和IEC在下列地址维护术语数据库供标准化使用：</w:t>
      </w:r>
    </w:p>
    <w:p>
      <w:pPr>
        <w:spacing w:line="400" w:lineRule="exact"/>
        <w:ind w:firstLine="420" w:firstLineChars="200"/>
        <w:rPr>
          <w:rStyle w:val="120"/>
          <w:color w:val="auto"/>
          <w:highlight w:val="none"/>
        </w:rPr>
      </w:pPr>
      <w:r>
        <w:rPr>
          <w:rStyle w:val="120"/>
          <w:rFonts w:hint="eastAsia"/>
          <w:color w:val="auto"/>
          <w:highlight w:val="none"/>
        </w:rPr>
        <w:t>——ISO在线浏览平台网址：http://www.iso.org/obp</w:t>
      </w:r>
    </w:p>
    <w:p>
      <w:pPr>
        <w:spacing w:line="400" w:lineRule="exact"/>
        <w:ind w:firstLine="420" w:firstLineChars="200"/>
        <w:rPr>
          <w:rStyle w:val="120"/>
          <w:color w:val="auto"/>
          <w:highlight w:val="none"/>
        </w:rPr>
      </w:pPr>
      <w:r>
        <w:rPr>
          <w:rStyle w:val="120"/>
          <w:rFonts w:hint="eastAsia"/>
          <w:color w:val="auto"/>
          <w:highlight w:val="none"/>
        </w:rPr>
        <w:t>——IEC电子百科网址：</w:t>
      </w:r>
      <w:r>
        <w:rPr>
          <w:rStyle w:val="120"/>
          <w:rFonts w:hint="eastAsia"/>
          <w:color w:val="auto"/>
          <w:highlight w:val="none"/>
        </w:rPr>
        <w:fldChar w:fldCharType="begin"/>
      </w:r>
      <w:r>
        <w:rPr>
          <w:rStyle w:val="120"/>
          <w:rFonts w:hint="eastAsia"/>
          <w:color w:val="auto"/>
          <w:highlight w:val="none"/>
        </w:rPr>
        <w:instrText xml:space="preserve"> HYPERLINK "http://www.electropedia.org/" </w:instrText>
      </w:r>
      <w:r>
        <w:rPr>
          <w:rStyle w:val="120"/>
          <w:rFonts w:hint="eastAsia"/>
          <w:color w:val="auto"/>
          <w:highlight w:val="none"/>
        </w:rPr>
        <w:fldChar w:fldCharType="separate"/>
      </w:r>
      <w:r>
        <w:rPr>
          <w:rStyle w:val="44"/>
          <w:rFonts w:hint="eastAsia"/>
          <w:highlight w:val="none"/>
        </w:rPr>
        <w:t>http://www.electropedia.org/</w:t>
      </w:r>
      <w:r>
        <w:rPr>
          <w:rStyle w:val="120"/>
          <w:rFonts w:hint="eastAsia"/>
          <w:color w:val="auto"/>
          <w:highlight w:val="none"/>
        </w:rPr>
        <w:fldChar w:fldCharType="end"/>
      </w:r>
    </w:p>
    <w:p>
      <w:pPr>
        <w:pStyle w:val="61"/>
        <w:numPr>
          <w:ilvl w:val="0"/>
          <w:numId w:val="0"/>
        </w:numPr>
        <w:spacing w:before="156" w:after="156" w:line="360" w:lineRule="exact"/>
        <w:ind w:firstLine="420" w:firstLineChars="200"/>
        <w:rPr>
          <w:rStyle w:val="37"/>
          <w:color w:val="auto"/>
          <w:highlight w:val="none"/>
        </w:rPr>
      </w:pPr>
      <w:r>
        <w:rPr>
          <w:rStyle w:val="37"/>
          <w:rFonts w:hint="default"/>
          <w:color w:val="auto"/>
          <w:highlight w:val="none"/>
        </w:rPr>
        <w:t>3.1</w:t>
      </w:r>
    </w:p>
    <w:p>
      <w:pPr>
        <w:spacing w:line="400" w:lineRule="exact"/>
        <w:ind w:firstLine="420" w:firstLineChars="200"/>
        <w:rPr>
          <w:rStyle w:val="120"/>
          <w:rFonts w:hint="eastAsia" w:eastAsia="宋体"/>
          <w:b/>
          <w:bCs/>
          <w:color w:val="auto"/>
          <w:highlight w:val="none"/>
          <w:lang w:val="en-US" w:eastAsia="zh-CN"/>
        </w:rPr>
      </w:pPr>
      <w:r>
        <w:rPr>
          <w:rStyle w:val="120"/>
          <w:rFonts w:hint="eastAsia" w:ascii="黑体" w:hAnsi="黑体" w:eastAsia="黑体" w:cs="黑体"/>
          <w:color w:val="auto"/>
          <w:highlight w:val="none"/>
        </w:rPr>
        <w:t>参数登记系统</w:t>
      </w:r>
      <w:r>
        <w:rPr>
          <w:rStyle w:val="120"/>
          <w:rFonts w:hint="eastAsia"/>
          <w:color w:val="auto"/>
          <w:highlight w:val="none"/>
          <w:lang w:val="en-US" w:eastAsia="zh-CN"/>
        </w:rPr>
        <w:t xml:space="preserve">  </w:t>
      </w:r>
      <w:r>
        <w:rPr>
          <w:rStyle w:val="120"/>
          <w:rFonts w:hint="eastAsia"/>
          <w:b/>
          <w:bCs/>
          <w:color w:val="auto"/>
          <w:highlight w:val="none"/>
          <w:lang w:val="en-US" w:eastAsia="zh-CN"/>
        </w:rPr>
        <w:t>parameter registration system</w:t>
      </w:r>
    </w:p>
    <w:p>
      <w:pPr>
        <w:spacing w:line="400" w:lineRule="exact"/>
        <w:ind w:firstLine="422" w:firstLineChars="200"/>
        <w:rPr>
          <w:rStyle w:val="120"/>
          <w:b/>
          <w:bCs/>
          <w:color w:val="auto"/>
          <w:highlight w:val="none"/>
        </w:rPr>
      </w:pPr>
      <w:r>
        <w:rPr>
          <w:rStyle w:val="120"/>
          <w:rFonts w:hint="eastAsia"/>
          <w:b/>
          <w:bCs/>
          <w:color w:val="auto"/>
          <w:highlight w:val="none"/>
        </w:rPr>
        <w:t>PRS</w:t>
      </w:r>
    </w:p>
    <w:p>
      <w:pPr>
        <w:spacing w:line="400" w:lineRule="exact"/>
        <w:ind w:firstLine="420" w:firstLineChars="200"/>
        <w:rPr>
          <w:rStyle w:val="120"/>
          <w:color w:val="auto"/>
          <w:highlight w:val="none"/>
        </w:rPr>
      </w:pPr>
      <w:r>
        <w:rPr>
          <w:rStyle w:val="120"/>
          <w:rFonts w:hint="eastAsia"/>
          <w:color w:val="auto"/>
          <w:highlight w:val="none"/>
        </w:rPr>
        <w:t>用于喷雾飘移相关参数测量传感器所采集的相关数据测量、存储和传输的系统。</w:t>
      </w:r>
    </w:p>
    <w:p>
      <w:pPr>
        <w:pStyle w:val="61"/>
        <w:numPr>
          <w:ilvl w:val="0"/>
          <w:numId w:val="0"/>
        </w:numPr>
        <w:spacing w:before="156" w:after="156" w:line="360" w:lineRule="exact"/>
        <w:ind w:firstLine="420" w:firstLineChars="200"/>
        <w:rPr>
          <w:rStyle w:val="37"/>
          <w:color w:val="auto"/>
          <w:highlight w:val="none"/>
        </w:rPr>
      </w:pPr>
      <w:r>
        <w:rPr>
          <w:rStyle w:val="37"/>
          <w:rFonts w:hint="default"/>
          <w:color w:val="auto"/>
          <w:highlight w:val="none"/>
        </w:rPr>
        <w:t>3.2</w:t>
      </w:r>
    </w:p>
    <w:p>
      <w:pPr>
        <w:spacing w:line="400" w:lineRule="exact"/>
        <w:ind w:firstLine="420" w:firstLineChars="200"/>
        <w:rPr>
          <w:rStyle w:val="120"/>
          <w:rFonts w:hint="default" w:eastAsia="宋体"/>
          <w:color w:val="auto"/>
          <w:highlight w:val="none"/>
          <w:lang w:val="en-US" w:eastAsia="zh-CN"/>
        </w:rPr>
      </w:pPr>
      <w:r>
        <w:rPr>
          <w:rStyle w:val="120"/>
          <w:rFonts w:hint="eastAsia"/>
          <w:color w:val="auto"/>
          <w:highlight w:val="none"/>
        </w:rPr>
        <w:t>空气压力</w:t>
      </w:r>
      <w:r>
        <w:rPr>
          <w:rStyle w:val="120"/>
          <w:rFonts w:hint="eastAsia"/>
          <w:color w:val="auto"/>
          <w:highlight w:val="none"/>
          <w:lang w:val="en-US" w:eastAsia="zh-CN"/>
        </w:rPr>
        <w:t xml:space="preserve">  </w:t>
      </w:r>
      <w:r>
        <w:rPr>
          <w:rStyle w:val="120"/>
          <w:rFonts w:hint="eastAsia"/>
          <w:b/>
          <w:bCs/>
          <w:color w:val="auto"/>
          <w:highlight w:val="none"/>
          <w:lang w:val="en-US" w:eastAsia="zh-CN"/>
        </w:rPr>
        <w:t>air pressure</w:t>
      </w:r>
    </w:p>
    <w:p>
      <w:pPr>
        <w:spacing w:line="400" w:lineRule="exact"/>
        <w:ind w:firstLine="420" w:firstLineChars="200"/>
        <w:rPr>
          <w:rStyle w:val="120"/>
          <w:color w:val="auto"/>
          <w:highlight w:val="none"/>
        </w:rPr>
      </w:pPr>
      <w:r>
        <w:rPr>
          <w:rStyle w:val="120"/>
          <w:rFonts w:hint="eastAsia"/>
          <w:color w:val="auto"/>
          <w:highlight w:val="none"/>
        </w:rPr>
        <w:t>在双流体喷嘴上施加的空气压力。</w:t>
      </w:r>
    </w:p>
    <w:p>
      <w:pPr>
        <w:pStyle w:val="61"/>
        <w:numPr>
          <w:ilvl w:val="0"/>
          <w:numId w:val="0"/>
        </w:numPr>
        <w:spacing w:before="156" w:after="156" w:line="360" w:lineRule="exact"/>
        <w:ind w:firstLine="420" w:firstLineChars="200"/>
        <w:rPr>
          <w:rStyle w:val="37"/>
          <w:color w:val="auto"/>
          <w:highlight w:val="none"/>
        </w:rPr>
      </w:pPr>
      <w:r>
        <w:rPr>
          <w:rStyle w:val="37"/>
          <w:rFonts w:hint="default"/>
          <w:color w:val="auto"/>
          <w:highlight w:val="none"/>
        </w:rPr>
        <w:t>3.3</w:t>
      </w:r>
    </w:p>
    <w:p>
      <w:pPr>
        <w:spacing w:line="400" w:lineRule="exact"/>
        <w:ind w:firstLine="420" w:firstLineChars="200"/>
        <w:rPr>
          <w:rStyle w:val="120"/>
          <w:rFonts w:hint="default" w:eastAsia="宋体"/>
          <w:color w:val="auto"/>
          <w:highlight w:val="none"/>
          <w:lang w:val="en-US" w:eastAsia="zh-CN"/>
        </w:rPr>
      </w:pPr>
      <w:r>
        <w:rPr>
          <w:rStyle w:val="120"/>
          <w:rFonts w:hint="eastAsia"/>
          <w:color w:val="auto"/>
          <w:highlight w:val="none"/>
        </w:rPr>
        <w:t>风机转速</w:t>
      </w:r>
      <w:r>
        <w:rPr>
          <w:rStyle w:val="120"/>
          <w:rFonts w:hint="eastAsia"/>
          <w:color w:val="auto"/>
          <w:highlight w:val="none"/>
          <w:lang w:val="en-US" w:eastAsia="zh-CN"/>
        </w:rPr>
        <w:t xml:space="preserve">  </w:t>
      </w:r>
      <w:r>
        <w:rPr>
          <w:rStyle w:val="120"/>
          <w:rFonts w:hint="eastAsia"/>
          <w:b/>
          <w:bCs/>
          <w:color w:val="auto"/>
          <w:highlight w:val="none"/>
          <w:lang w:val="en-US" w:eastAsia="zh-CN"/>
        </w:rPr>
        <w:t>fan rotational speed</w:t>
      </w:r>
    </w:p>
    <w:p>
      <w:pPr>
        <w:spacing w:line="400" w:lineRule="exact"/>
        <w:ind w:firstLine="420" w:firstLineChars="200"/>
        <w:rPr>
          <w:rStyle w:val="120"/>
          <w:color w:val="auto"/>
          <w:highlight w:val="none"/>
        </w:rPr>
      </w:pPr>
      <w:r>
        <w:rPr>
          <w:rStyle w:val="120"/>
          <w:rFonts w:hint="eastAsia"/>
          <w:color w:val="auto"/>
          <w:highlight w:val="none"/>
          <w:lang w:val="en-US" w:eastAsia="zh-CN"/>
        </w:rPr>
        <w:t>气力辅助</w:t>
      </w:r>
      <w:r>
        <w:rPr>
          <w:rStyle w:val="120"/>
          <w:rFonts w:hint="eastAsia"/>
          <w:color w:val="auto"/>
          <w:highlight w:val="none"/>
        </w:rPr>
        <w:t>喷雾机上风机的转速，单位为每分钟转数（r/min）。</w:t>
      </w:r>
    </w:p>
    <w:p>
      <w:pPr>
        <w:pStyle w:val="61"/>
        <w:numPr>
          <w:ilvl w:val="0"/>
          <w:numId w:val="0"/>
        </w:numPr>
        <w:spacing w:before="156" w:after="156" w:line="360" w:lineRule="exact"/>
        <w:rPr>
          <w:rFonts w:ascii="Times New Roman"/>
          <w:color w:val="auto"/>
          <w:highlight w:val="none"/>
        </w:rPr>
      </w:pPr>
      <w:r>
        <w:rPr>
          <w:color w:val="auto"/>
          <w:highlight w:val="none"/>
        </w:rPr>
        <w:t>4</w:t>
      </w:r>
      <w:r>
        <w:rPr>
          <w:rFonts w:ascii="Times New Roman"/>
          <w:color w:val="auto"/>
          <w:highlight w:val="none"/>
        </w:rPr>
        <w:t xml:space="preserve">  </w:t>
      </w:r>
      <w:r>
        <w:rPr>
          <w:rFonts w:hint="eastAsia" w:ascii="Times New Roman"/>
          <w:color w:val="auto"/>
          <w:highlight w:val="none"/>
        </w:rPr>
        <w:t>要求</w:t>
      </w:r>
    </w:p>
    <w:p>
      <w:pPr>
        <w:pStyle w:val="61"/>
        <w:numPr>
          <w:ilvl w:val="0"/>
          <w:numId w:val="0"/>
        </w:numPr>
        <w:spacing w:before="156" w:after="156" w:line="360" w:lineRule="exact"/>
        <w:rPr>
          <w:color w:val="auto"/>
          <w:highlight w:val="none"/>
        </w:rPr>
      </w:pPr>
      <w:r>
        <w:rPr>
          <w:color w:val="auto"/>
          <w:highlight w:val="none"/>
        </w:rPr>
        <w:t>4.1  一般要求</w:t>
      </w:r>
    </w:p>
    <w:p>
      <w:pPr>
        <w:spacing w:line="400" w:lineRule="exact"/>
        <w:ind w:firstLine="420" w:firstLineChars="200"/>
        <w:rPr>
          <w:color w:val="auto"/>
          <w:highlight w:val="none"/>
        </w:rPr>
      </w:pPr>
      <w:r>
        <w:rPr>
          <w:rFonts w:hint="eastAsia"/>
          <w:color w:val="auto"/>
          <w:highlight w:val="none"/>
        </w:rPr>
        <w:t>以下规范适用于范围内所列参数的测量和记录。附录A给出了ISO 11783-11中这些参数的转换表作为参考。</w:t>
      </w:r>
    </w:p>
    <w:p>
      <w:pPr>
        <w:spacing w:line="400" w:lineRule="exact"/>
        <w:ind w:firstLine="420" w:firstLineChars="200"/>
        <w:rPr>
          <w:color w:val="auto"/>
          <w:highlight w:val="none"/>
        </w:rPr>
      </w:pPr>
      <w:r>
        <w:rPr>
          <w:rFonts w:hint="eastAsia"/>
          <w:color w:val="auto"/>
          <w:highlight w:val="none"/>
        </w:rPr>
        <w:t>——参数应记录为每10 s的实际测量值或最后10 s所有测量值的平均值；</w:t>
      </w:r>
    </w:p>
    <w:p>
      <w:pPr>
        <w:spacing w:line="400" w:lineRule="exact"/>
        <w:ind w:firstLine="420" w:firstLineChars="200"/>
        <w:rPr>
          <w:color w:val="auto"/>
          <w:highlight w:val="none"/>
        </w:rPr>
      </w:pPr>
      <w:r>
        <w:rPr>
          <w:rFonts w:hint="eastAsia"/>
          <w:color w:val="auto"/>
          <w:highlight w:val="none"/>
        </w:rPr>
        <w:t>——无需测量绝对/实际时间。</w:t>
      </w:r>
    </w:p>
    <w:p>
      <w:pPr>
        <w:spacing w:line="400" w:lineRule="exact"/>
        <w:ind w:firstLine="420" w:firstLineChars="200"/>
        <w:rPr>
          <w:color w:val="auto"/>
          <w:highlight w:val="none"/>
        </w:rPr>
      </w:pPr>
      <w:r>
        <w:rPr>
          <w:rFonts w:hint="eastAsia"/>
          <w:color w:val="auto"/>
          <w:highlight w:val="none"/>
        </w:rPr>
        <w:t>喷雾机上配置的用于控制PPP应用的电子测量和记录设备也可用于本文件。</w:t>
      </w:r>
    </w:p>
    <w:p>
      <w:pPr>
        <w:spacing w:line="400" w:lineRule="exact"/>
        <w:ind w:firstLine="420" w:firstLineChars="200"/>
        <w:rPr>
          <w:color w:val="auto"/>
          <w:highlight w:val="none"/>
        </w:rPr>
      </w:pPr>
      <w:r>
        <w:rPr>
          <w:rFonts w:hint="eastAsia"/>
          <w:color w:val="auto"/>
          <w:highlight w:val="none"/>
        </w:rPr>
        <w:t>参数记录只能在喷雾机田间实际喷雾时进行。</w:t>
      </w:r>
    </w:p>
    <w:p>
      <w:pPr>
        <w:spacing w:line="400" w:lineRule="exact"/>
        <w:ind w:firstLine="420" w:firstLineChars="200"/>
        <w:rPr>
          <w:color w:val="auto"/>
          <w:highlight w:val="none"/>
        </w:rPr>
      </w:pPr>
      <w:r>
        <w:rPr>
          <w:rFonts w:hint="eastAsia"/>
          <w:color w:val="auto"/>
          <w:highlight w:val="none"/>
        </w:rPr>
        <w:t>其他操作参数和喷雾操作条件，都会显著影响大田、灌木和乔木作物喷雾机的喷雾飘移风险——这些参数的相关信息在附件B中列出。</w:t>
      </w:r>
    </w:p>
    <w:p>
      <w:pPr>
        <w:pStyle w:val="61"/>
        <w:numPr>
          <w:ilvl w:val="0"/>
          <w:numId w:val="0"/>
        </w:numPr>
        <w:spacing w:before="156" w:after="156" w:line="360" w:lineRule="exact"/>
        <w:rPr>
          <w:color w:val="auto"/>
          <w:highlight w:val="none"/>
        </w:rPr>
      </w:pPr>
      <w:r>
        <w:rPr>
          <w:rFonts w:hint="eastAsia"/>
          <w:color w:val="auto"/>
          <w:highlight w:val="none"/>
        </w:rPr>
        <w:t>4.2  喷雾压力</w:t>
      </w:r>
    </w:p>
    <w:p>
      <w:pPr>
        <w:pStyle w:val="61"/>
        <w:numPr>
          <w:ilvl w:val="0"/>
          <w:numId w:val="0"/>
        </w:numPr>
        <w:spacing w:before="156" w:after="156" w:line="360" w:lineRule="exact"/>
        <w:rPr>
          <w:color w:val="auto"/>
          <w:highlight w:val="none"/>
        </w:rPr>
      </w:pPr>
      <w:r>
        <w:rPr>
          <w:color w:val="auto"/>
          <w:highlight w:val="none"/>
        </w:rPr>
        <w:t>4.2.1测量精度</w:t>
      </w:r>
    </w:p>
    <w:p>
      <w:pPr>
        <w:spacing w:line="400" w:lineRule="exact"/>
        <w:ind w:firstLine="420"/>
        <w:rPr>
          <w:color w:val="auto"/>
          <w:highlight w:val="none"/>
        </w:rPr>
      </w:pPr>
      <w:r>
        <w:rPr>
          <w:color w:val="auto"/>
          <w:highlight w:val="none"/>
        </w:rPr>
        <w:t>如果喷雾</w:t>
      </w:r>
      <w:r>
        <w:rPr>
          <w:rFonts w:hint="eastAsia"/>
          <w:color w:val="auto"/>
          <w:highlight w:val="none"/>
        </w:rPr>
        <w:t>机</w:t>
      </w:r>
      <w:r>
        <w:rPr>
          <w:color w:val="auto"/>
          <w:highlight w:val="none"/>
        </w:rPr>
        <w:t>配备了符合IS</w:t>
      </w:r>
      <w:r>
        <w:rPr>
          <w:rFonts w:hint="eastAsia"/>
          <w:color w:val="auto"/>
          <w:highlight w:val="none"/>
          <w:lang w:val="en-US" w:eastAsia="zh-CN"/>
        </w:rPr>
        <w:t>O</w:t>
      </w:r>
      <w:r>
        <w:rPr>
          <w:rFonts w:hint="eastAsia"/>
          <w:color w:val="auto"/>
          <w:highlight w:val="none"/>
        </w:rPr>
        <w:t xml:space="preserve"> </w:t>
      </w:r>
      <w:r>
        <w:rPr>
          <w:color w:val="auto"/>
          <w:highlight w:val="none"/>
        </w:rPr>
        <w:t>16119系列要求的压力传感器，</w:t>
      </w:r>
      <w:r>
        <w:rPr>
          <w:rFonts w:hint="eastAsia"/>
          <w:color w:val="auto"/>
          <w:highlight w:val="none"/>
        </w:rPr>
        <w:t xml:space="preserve"> 用以</w:t>
      </w:r>
      <w:r>
        <w:rPr>
          <w:color w:val="auto"/>
          <w:highlight w:val="none"/>
        </w:rPr>
        <w:t>测量</w:t>
      </w:r>
      <w:r>
        <w:rPr>
          <w:rFonts w:hint="eastAsia"/>
          <w:color w:val="auto"/>
          <w:highlight w:val="none"/>
        </w:rPr>
        <w:t>喷雾压力并在驾驶</w:t>
      </w:r>
      <w:r>
        <w:rPr>
          <w:color w:val="auto"/>
          <w:highlight w:val="none"/>
        </w:rPr>
        <w:t>舱显示器上显示，则该传感器可用于测量喷雾压力。</w:t>
      </w:r>
    </w:p>
    <w:p>
      <w:pPr>
        <w:spacing w:line="400" w:lineRule="exact"/>
        <w:ind w:firstLine="420"/>
        <w:rPr>
          <w:color w:val="auto"/>
          <w:highlight w:val="none"/>
        </w:rPr>
      </w:pPr>
      <w:r>
        <w:rPr>
          <w:color w:val="auto"/>
          <w:highlight w:val="none"/>
        </w:rPr>
        <w:t>如果没有</w:t>
      </w:r>
      <w:r>
        <w:rPr>
          <w:rFonts w:hint="eastAsia"/>
          <w:color w:val="auto"/>
          <w:highlight w:val="none"/>
        </w:rPr>
        <w:t>配备</w:t>
      </w:r>
      <w:r>
        <w:rPr>
          <w:color w:val="auto"/>
          <w:highlight w:val="none"/>
        </w:rPr>
        <w:t>，则应测量喷雾液</w:t>
      </w:r>
      <w:r>
        <w:rPr>
          <w:rFonts w:hint="eastAsia"/>
          <w:color w:val="auto"/>
          <w:highlight w:val="none"/>
        </w:rPr>
        <w:t>体</w:t>
      </w:r>
      <w:r>
        <w:rPr>
          <w:color w:val="auto"/>
          <w:highlight w:val="none"/>
        </w:rPr>
        <w:t>压力，最大误差为±0.</w:t>
      </w:r>
      <w:r>
        <w:rPr>
          <w:rFonts w:hint="eastAsia"/>
          <w:color w:val="auto"/>
          <w:highlight w:val="none"/>
          <w:lang w:val="en-US" w:eastAsia="zh-CN"/>
        </w:rPr>
        <w:t>0</w:t>
      </w:r>
      <w:r>
        <w:rPr>
          <w:color w:val="auto"/>
          <w:highlight w:val="none"/>
        </w:rPr>
        <w:t>1</w:t>
      </w:r>
      <w:r>
        <w:rPr>
          <w:rFonts w:hint="eastAsia"/>
          <w:color w:val="auto"/>
          <w:highlight w:val="none"/>
          <w:lang w:val="en-US" w:eastAsia="zh-CN"/>
        </w:rPr>
        <w:t xml:space="preserve"> MPa</w:t>
      </w:r>
      <w:r>
        <w:rPr>
          <w:color w:val="auto"/>
          <w:highlight w:val="none"/>
        </w:rPr>
        <w:t>。对于</w:t>
      </w:r>
      <w:r>
        <w:rPr>
          <w:rFonts w:hint="eastAsia"/>
          <w:color w:val="auto"/>
          <w:highlight w:val="none"/>
        </w:rPr>
        <w:t>大田</w:t>
      </w:r>
      <w:r>
        <w:rPr>
          <w:color w:val="auto"/>
          <w:highlight w:val="none"/>
        </w:rPr>
        <w:t>作物喷雾</w:t>
      </w:r>
      <w:r>
        <w:rPr>
          <w:rFonts w:hint="eastAsia"/>
          <w:color w:val="auto"/>
          <w:highlight w:val="none"/>
        </w:rPr>
        <w:t>机，喷雾压力范围为（0至1）MPa</w:t>
      </w:r>
      <w:r>
        <w:rPr>
          <w:color w:val="auto"/>
          <w:highlight w:val="none"/>
        </w:rPr>
        <w:t>，对于灌木和</w:t>
      </w:r>
      <w:r>
        <w:rPr>
          <w:rFonts w:hint="eastAsia"/>
          <w:color w:val="auto"/>
          <w:highlight w:val="none"/>
        </w:rPr>
        <w:t>乔</w:t>
      </w:r>
      <w:r>
        <w:rPr>
          <w:color w:val="auto"/>
          <w:highlight w:val="none"/>
        </w:rPr>
        <w:t>木作物喷雾</w:t>
      </w:r>
      <w:r>
        <w:rPr>
          <w:rFonts w:hint="eastAsia"/>
          <w:color w:val="auto"/>
          <w:highlight w:val="none"/>
        </w:rPr>
        <w:t>机，喷雾压力范围为（0至1</w:t>
      </w:r>
      <w:r>
        <w:rPr>
          <w:rFonts w:hint="eastAsia"/>
          <w:color w:val="auto"/>
          <w:highlight w:val="none"/>
          <w:lang w:val="en-US" w:eastAsia="zh-CN"/>
        </w:rPr>
        <w:t>.</w:t>
      </w:r>
      <w:r>
        <w:rPr>
          <w:rFonts w:hint="eastAsia"/>
          <w:color w:val="auto"/>
          <w:highlight w:val="none"/>
        </w:rPr>
        <w:t>6）MPa</w:t>
      </w:r>
      <w:r>
        <w:rPr>
          <w:color w:val="auto"/>
          <w:highlight w:val="none"/>
        </w:rPr>
        <w:t>。</w:t>
      </w:r>
    </w:p>
    <w:p>
      <w:pPr>
        <w:spacing w:line="400" w:lineRule="exact"/>
        <w:ind w:firstLine="420"/>
        <w:rPr>
          <w:color w:val="auto"/>
          <w:highlight w:val="none"/>
        </w:rPr>
      </w:pPr>
      <w:r>
        <w:rPr>
          <w:rFonts w:hint="eastAsia"/>
          <w:color w:val="auto"/>
          <w:highlight w:val="none"/>
        </w:rPr>
        <w:t>对于</w:t>
      </w:r>
      <w:r>
        <w:rPr>
          <w:color w:val="auto"/>
          <w:highlight w:val="none"/>
        </w:rPr>
        <w:t>双流体喷嘴，应测量空气压力，最大误差为±0.</w:t>
      </w:r>
      <w:r>
        <w:rPr>
          <w:rFonts w:hint="eastAsia"/>
          <w:color w:val="auto"/>
          <w:highlight w:val="none"/>
          <w:lang w:val="en-US" w:eastAsia="zh-CN"/>
        </w:rPr>
        <w:t>0</w:t>
      </w:r>
      <w:r>
        <w:rPr>
          <w:color w:val="auto"/>
          <w:highlight w:val="none"/>
        </w:rPr>
        <w:t>1</w:t>
      </w:r>
      <w:r>
        <w:rPr>
          <w:rFonts w:hint="eastAsia"/>
          <w:color w:val="auto"/>
          <w:highlight w:val="none"/>
          <w:lang w:val="en-US" w:eastAsia="zh-CN"/>
        </w:rPr>
        <w:t xml:space="preserve"> MPa</w:t>
      </w:r>
      <w:r>
        <w:rPr>
          <w:color w:val="auto"/>
          <w:highlight w:val="none"/>
        </w:rPr>
        <w:t>。测量范围为（0</w:t>
      </w:r>
      <w:r>
        <w:rPr>
          <w:rFonts w:hint="eastAsia"/>
          <w:color w:val="auto"/>
          <w:highlight w:val="none"/>
        </w:rPr>
        <w:t>至</w:t>
      </w:r>
      <w:r>
        <w:rPr>
          <w:rFonts w:hint="eastAsia"/>
          <w:color w:val="auto"/>
          <w:highlight w:val="none"/>
          <w:lang w:val="en-US" w:eastAsia="zh-CN"/>
        </w:rPr>
        <w:t>0.</w:t>
      </w:r>
      <w:r>
        <w:rPr>
          <w:color w:val="auto"/>
          <w:highlight w:val="none"/>
        </w:rPr>
        <w:t>5）</w:t>
      </w:r>
      <w:r>
        <w:rPr>
          <w:rFonts w:hint="eastAsia"/>
          <w:color w:val="auto"/>
          <w:highlight w:val="none"/>
        </w:rPr>
        <w:t>MPa</w:t>
      </w:r>
      <w:r>
        <w:rPr>
          <w:color w:val="auto"/>
          <w:highlight w:val="none"/>
        </w:rPr>
        <w:t>。</w:t>
      </w:r>
    </w:p>
    <w:p>
      <w:pPr>
        <w:pStyle w:val="61"/>
        <w:numPr>
          <w:ilvl w:val="0"/>
          <w:numId w:val="0"/>
        </w:numPr>
        <w:spacing w:before="156" w:after="156" w:line="360" w:lineRule="exact"/>
        <w:rPr>
          <w:color w:val="auto"/>
          <w:highlight w:val="none"/>
        </w:rPr>
      </w:pPr>
      <w:r>
        <w:rPr>
          <w:color w:val="auto"/>
          <w:highlight w:val="none"/>
        </w:rPr>
        <w:t>4.2.2测量位置</w:t>
      </w:r>
    </w:p>
    <w:p>
      <w:pPr>
        <w:spacing w:line="400" w:lineRule="exact"/>
        <w:ind w:firstLine="420"/>
        <w:rPr>
          <w:color w:val="auto"/>
          <w:highlight w:val="none"/>
        </w:rPr>
      </w:pPr>
      <w:r>
        <w:rPr>
          <w:color w:val="auto"/>
          <w:highlight w:val="none"/>
        </w:rPr>
        <w:t>用于测量喷雾液体和空气压力的传感器（如果是双流体喷嘴）应靠近喷雾</w:t>
      </w:r>
      <w:r>
        <w:rPr>
          <w:rFonts w:hint="eastAsia"/>
          <w:color w:val="auto"/>
          <w:highlight w:val="none"/>
        </w:rPr>
        <w:t>机</w:t>
      </w:r>
      <w:r>
        <w:rPr>
          <w:color w:val="auto"/>
          <w:highlight w:val="none"/>
        </w:rPr>
        <w:t>上的测量位置，以便向操作员显示这些压力或用于调节压力。</w:t>
      </w:r>
    </w:p>
    <w:p>
      <w:pPr>
        <w:pStyle w:val="61"/>
        <w:numPr>
          <w:ilvl w:val="0"/>
          <w:numId w:val="0"/>
        </w:numPr>
        <w:spacing w:before="156" w:after="156" w:line="360" w:lineRule="exact"/>
        <w:ind w:firstLine="420"/>
        <w:rPr>
          <w:color w:val="auto"/>
          <w:highlight w:val="none"/>
        </w:rPr>
      </w:pPr>
      <w:r>
        <w:rPr>
          <w:rFonts w:hint="eastAsia"/>
          <w:color w:val="auto"/>
          <w:highlight w:val="none"/>
        </w:rPr>
        <w:t>4.2.3连接测试仪器</w:t>
      </w:r>
    </w:p>
    <w:p>
      <w:pPr>
        <w:spacing w:line="400" w:lineRule="exact"/>
        <w:ind w:firstLine="420"/>
        <w:rPr>
          <w:color w:val="auto"/>
          <w:highlight w:val="none"/>
        </w:rPr>
      </w:pPr>
      <w:r>
        <w:rPr>
          <w:rFonts w:hint="eastAsia"/>
          <w:color w:val="auto"/>
          <w:highlight w:val="none"/>
        </w:rPr>
        <w:t>为了检查压力测量传感器的准确性，传感器应便于使用常规工具拆卸，或者测试连接喷雾机提供的压力传感器位置附近的参考压力指示器。</w:t>
      </w:r>
    </w:p>
    <w:p>
      <w:pPr>
        <w:pStyle w:val="61"/>
        <w:numPr>
          <w:ilvl w:val="0"/>
          <w:numId w:val="0"/>
        </w:numPr>
        <w:spacing w:before="156" w:after="156" w:line="360" w:lineRule="exact"/>
        <w:ind w:firstLine="420"/>
        <w:rPr>
          <w:color w:val="auto"/>
          <w:highlight w:val="none"/>
        </w:rPr>
      </w:pPr>
      <w:r>
        <w:rPr>
          <w:rFonts w:hint="eastAsia"/>
          <w:color w:val="auto"/>
          <w:highlight w:val="none"/>
        </w:rPr>
        <w:t>4.3喷嘴高度</w:t>
      </w:r>
    </w:p>
    <w:p>
      <w:pPr>
        <w:pStyle w:val="61"/>
        <w:numPr>
          <w:ilvl w:val="0"/>
          <w:numId w:val="0"/>
        </w:numPr>
        <w:spacing w:before="156" w:after="156" w:line="360" w:lineRule="exact"/>
        <w:ind w:firstLine="420"/>
        <w:rPr>
          <w:color w:val="auto"/>
          <w:highlight w:val="none"/>
        </w:rPr>
      </w:pPr>
      <w:r>
        <w:rPr>
          <w:rFonts w:hint="default"/>
          <w:color w:val="auto"/>
          <w:highlight w:val="none"/>
        </w:rPr>
        <w:t>4.3.1</w:t>
      </w:r>
      <w:r>
        <w:rPr>
          <w:rFonts w:hint="eastAsia"/>
          <w:color w:val="auto"/>
          <w:highlight w:val="none"/>
        </w:rPr>
        <w:t>具有喷杆高度自动控制装置的喷雾机</w:t>
      </w:r>
    </w:p>
    <w:p>
      <w:pPr>
        <w:spacing w:line="400" w:lineRule="exact"/>
        <w:ind w:firstLine="420"/>
        <w:rPr>
          <w:color w:val="auto"/>
          <w:highlight w:val="none"/>
        </w:rPr>
      </w:pPr>
      <w:r>
        <w:rPr>
          <w:rFonts w:hint="eastAsia"/>
          <w:color w:val="auto"/>
          <w:highlight w:val="none"/>
        </w:rPr>
        <w:t>在具有喷杆高度自动控制装置的喷雾机上，应记录操作员在控制装置中设置的喷嘴高度。</w:t>
      </w:r>
    </w:p>
    <w:p>
      <w:pPr>
        <w:pStyle w:val="61"/>
        <w:numPr>
          <w:ilvl w:val="0"/>
          <w:numId w:val="0"/>
        </w:numPr>
        <w:spacing w:before="156" w:after="156" w:line="360" w:lineRule="exact"/>
        <w:ind w:firstLine="420"/>
        <w:rPr>
          <w:color w:val="auto"/>
          <w:highlight w:val="none"/>
        </w:rPr>
      </w:pPr>
      <w:r>
        <w:rPr>
          <w:rFonts w:hint="default"/>
          <w:color w:val="auto"/>
          <w:highlight w:val="none"/>
        </w:rPr>
        <w:t>4.3.2</w:t>
      </w:r>
      <w:r>
        <w:rPr>
          <w:rFonts w:hint="eastAsia"/>
          <w:color w:val="auto"/>
          <w:highlight w:val="none"/>
        </w:rPr>
        <w:t>具有喷杆高度手动控制装置的喷雾机</w:t>
      </w:r>
    </w:p>
    <w:p>
      <w:pPr>
        <w:pStyle w:val="61"/>
        <w:numPr>
          <w:ilvl w:val="0"/>
          <w:numId w:val="0"/>
        </w:numPr>
        <w:spacing w:before="156" w:after="156" w:line="360" w:lineRule="exact"/>
        <w:ind w:firstLine="420"/>
        <w:rPr>
          <w:color w:val="auto"/>
          <w:highlight w:val="none"/>
        </w:rPr>
      </w:pPr>
      <w:r>
        <w:rPr>
          <w:rFonts w:hint="eastAsia"/>
          <w:color w:val="auto"/>
          <w:highlight w:val="none"/>
        </w:rPr>
        <w:t>4.3.2.1测量精度</w:t>
      </w:r>
    </w:p>
    <w:p>
      <w:pPr>
        <w:spacing w:line="400" w:lineRule="exact"/>
        <w:ind w:firstLine="420"/>
        <w:rPr>
          <w:color w:val="auto"/>
          <w:highlight w:val="none"/>
        </w:rPr>
      </w:pPr>
      <w:r>
        <w:rPr>
          <w:rFonts w:hint="eastAsia"/>
          <w:color w:val="auto"/>
          <w:highlight w:val="none"/>
        </w:rPr>
        <w:t>应根据GB/T 39515.2-2021</w:t>
      </w:r>
      <w:r>
        <w:rPr>
          <w:rFonts w:hint="eastAsia"/>
          <w:color w:val="auto"/>
          <w:highlight w:val="none"/>
          <w:lang w:eastAsia="zh-CN"/>
        </w:rPr>
        <w:t>，</w:t>
      </w:r>
      <w:r>
        <w:rPr>
          <w:rFonts w:hint="eastAsia"/>
          <w:color w:val="auto"/>
          <w:highlight w:val="none"/>
        </w:rPr>
        <w:t>5.1.6的规定测量喷嘴高度，最大误差范围为真实值的±5%。喷雾机应停放在水平地面，静态检查喷嘴高度。</w:t>
      </w:r>
    </w:p>
    <w:p>
      <w:pPr>
        <w:spacing w:line="400" w:lineRule="exact"/>
        <w:ind w:firstLine="420"/>
        <w:rPr>
          <w:color w:val="auto"/>
          <w:highlight w:val="none"/>
        </w:rPr>
      </w:pPr>
      <w:r>
        <w:rPr>
          <w:rFonts w:hint="eastAsia"/>
          <w:color w:val="auto"/>
          <w:highlight w:val="none"/>
        </w:rPr>
        <w:t>注：试验方法有待确定。</w:t>
      </w:r>
    </w:p>
    <w:p>
      <w:pPr>
        <w:pStyle w:val="61"/>
        <w:numPr>
          <w:ilvl w:val="0"/>
          <w:numId w:val="0"/>
        </w:numPr>
        <w:spacing w:before="156" w:after="156" w:line="360" w:lineRule="exact"/>
        <w:ind w:firstLine="420"/>
        <w:rPr>
          <w:color w:val="auto"/>
          <w:highlight w:val="none"/>
        </w:rPr>
      </w:pPr>
      <w:r>
        <w:rPr>
          <w:rFonts w:hint="eastAsia"/>
          <w:color w:val="auto"/>
          <w:highlight w:val="none"/>
        </w:rPr>
        <w:t>4.3.2.2测量位置</w:t>
      </w:r>
    </w:p>
    <w:p>
      <w:pPr>
        <w:spacing w:line="400" w:lineRule="exact"/>
        <w:ind w:firstLine="420"/>
        <w:rPr>
          <w:color w:val="auto"/>
          <w:highlight w:val="none"/>
        </w:rPr>
      </w:pPr>
      <w:r>
        <w:rPr>
          <w:rFonts w:hint="eastAsia"/>
          <w:color w:val="auto"/>
          <w:highlight w:val="none"/>
        </w:rPr>
        <w:t>应至少在喷杆上的一处位置测量喷嘴高度，该位置作为喷嘴高度的代表性测量位置，不受喷杆运动和作物上的拖拉机/喷雾器的影响（例如，尽可能靠近喷杆中心）。</w:t>
      </w:r>
    </w:p>
    <w:p>
      <w:pPr>
        <w:pStyle w:val="61"/>
        <w:numPr>
          <w:ilvl w:val="0"/>
          <w:numId w:val="0"/>
        </w:numPr>
        <w:spacing w:before="156" w:after="156" w:line="360" w:lineRule="exact"/>
        <w:ind w:firstLine="420"/>
        <w:rPr>
          <w:color w:val="auto"/>
          <w:highlight w:val="none"/>
        </w:rPr>
      </w:pPr>
      <w:r>
        <w:rPr>
          <w:rFonts w:hint="eastAsia"/>
          <w:color w:val="auto"/>
          <w:highlight w:val="none"/>
        </w:rPr>
        <w:t>4.3.2.3 多点测量</w:t>
      </w:r>
    </w:p>
    <w:p>
      <w:pPr>
        <w:spacing w:line="400" w:lineRule="exact"/>
        <w:ind w:firstLine="420"/>
        <w:rPr>
          <w:color w:val="auto"/>
          <w:highlight w:val="none"/>
        </w:rPr>
      </w:pPr>
      <w:r>
        <w:rPr>
          <w:rFonts w:hint="eastAsia"/>
          <w:color w:val="auto"/>
          <w:highlight w:val="none"/>
        </w:rPr>
        <w:t>如果在多个测量点测量喷嘴高度，则应记录测量值的平均值。</w:t>
      </w:r>
    </w:p>
    <w:p>
      <w:pPr>
        <w:pStyle w:val="61"/>
        <w:numPr>
          <w:ilvl w:val="0"/>
          <w:numId w:val="0"/>
        </w:numPr>
        <w:spacing w:before="156" w:after="156" w:line="360" w:lineRule="exact"/>
        <w:ind w:firstLine="420"/>
        <w:rPr>
          <w:color w:val="auto"/>
          <w:highlight w:val="none"/>
        </w:rPr>
      </w:pPr>
      <w:r>
        <w:rPr>
          <w:rFonts w:hint="eastAsia"/>
          <w:color w:val="auto"/>
          <w:highlight w:val="none"/>
        </w:rPr>
        <w:t>4.4 风机转速</w:t>
      </w:r>
    </w:p>
    <w:p>
      <w:pPr>
        <w:pStyle w:val="61"/>
        <w:numPr>
          <w:ilvl w:val="0"/>
          <w:numId w:val="0"/>
        </w:numPr>
        <w:spacing w:before="156" w:after="156" w:line="360" w:lineRule="exact"/>
        <w:ind w:firstLine="420"/>
        <w:rPr>
          <w:color w:val="auto"/>
          <w:highlight w:val="none"/>
        </w:rPr>
      </w:pPr>
      <w:r>
        <w:rPr>
          <w:rFonts w:hint="eastAsia"/>
          <w:color w:val="auto"/>
          <w:highlight w:val="none"/>
        </w:rPr>
        <w:t>4.4.1 测量精度</w:t>
      </w:r>
    </w:p>
    <w:p>
      <w:pPr>
        <w:spacing w:line="400" w:lineRule="exact"/>
        <w:ind w:firstLine="420"/>
        <w:rPr>
          <w:color w:val="auto"/>
          <w:highlight w:val="none"/>
        </w:rPr>
      </w:pPr>
      <w:r>
        <w:rPr>
          <w:rFonts w:hint="eastAsia"/>
          <w:color w:val="auto"/>
          <w:highlight w:val="none"/>
        </w:rPr>
        <w:t>根据GB/T 39515.2-2021</w:t>
      </w:r>
      <w:r>
        <w:rPr>
          <w:rFonts w:hint="eastAsia"/>
          <w:color w:val="auto"/>
          <w:highlight w:val="none"/>
          <w:lang w:eastAsia="zh-CN"/>
        </w:rPr>
        <w:t>，</w:t>
      </w:r>
      <w:r>
        <w:rPr>
          <w:rFonts w:hint="eastAsia"/>
          <w:color w:val="auto"/>
          <w:highlight w:val="none"/>
        </w:rPr>
        <w:t>1.6，风机转速应以每分钟转数（r/min）为单位进行测量，最大误差为真实值的±5%。（对于灌木和乔木作物的喷雾器，风机转速至少为3000 r/min）。</w:t>
      </w:r>
    </w:p>
    <w:p>
      <w:pPr>
        <w:spacing w:line="400" w:lineRule="exact"/>
        <w:ind w:firstLine="420"/>
        <w:rPr>
          <w:color w:val="auto"/>
          <w:highlight w:val="none"/>
        </w:rPr>
      </w:pPr>
      <w:r>
        <w:rPr>
          <w:rFonts w:hint="eastAsia"/>
          <w:color w:val="auto"/>
          <w:highlight w:val="none"/>
        </w:rPr>
        <w:t>注：在带有机械驱动风机的喷雾机上，风机转速是PTO转速和最终变速箱齿轮传动比的结果。</w:t>
      </w:r>
    </w:p>
    <w:p>
      <w:pPr>
        <w:pStyle w:val="61"/>
        <w:numPr>
          <w:ilvl w:val="0"/>
          <w:numId w:val="0"/>
        </w:numPr>
        <w:spacing w:before="156" w:after="156" w:line="360" w:lineRule="exact"/>
        <w:ind w:firstLine="420"/>
        <w:rPr>
          <w:color w:val="auto"/>
          <w:highlight w:val="none"/>
        </w:rPr>
      </w:pPr>
      <w:r>
        <w:rPr>
          <w:rFonts w:hint="eastAsia"/>
          <w:color w:val="auto"/>
          <w:highlight w:val="none"/>
        </w:rPr>
        <w:t>4.4.2 测量位置</w:t>
      </w:r>
    </w:p>
    <w:p>
      <w:pPr>
        <w:spacing w:line="400" w:lineRule="exact"/>
        <w:ind w:firstLine="420"/>
        <w:rPr>
          <w:color w:val="auto"/>
          <w:highlight w:val="none"/>
        </w:rPr>
      </w:pPr>
      <w:r>
        <w:rPr>
          <w:rFonts w:hint="eastAsia"/>
          <w:color w:val="auto"/>
          <w:highlight w:val="none"/>
        </w:rPr>
        <w:t>应在安装风机的驱动轴上测量风机转速。</w:t>
      </w:r>
    </w:p>
    <w:p>
      <w:pPr>
        <w:pStyle w:val="61"/>
        <w:numPr>
          <w:ilvl w:val="0"/>
          <w:numId w:val="0"/>
        </w:numPr>
        <w:spacing w:before="156" w:after="156" w:line="360" w:lineRule="exact"/>
        <w:ind w:firstLine="420"/>
        <w:rPr>
          <w:color w:val="auto"/>
          <w:highlight w:val="none"/>
        </w:rPr>
      </w:pPr>
      <w:r>
        <w:rPr>
          <w:rFonts w:hint="eastAsia"/>
          <w:color w:val="auto"/>
          <w:highlight w:val="none"/>
        </w:rPr>
        <w:t>4.4.3 多个风机</w:t>
      </w:r>
    </w:p>
    <w:p>
      <w:pPr>
        <w:spacing w:line="400" w:lineRule="exact"/>
        <w:ind w:firstLine="420"/>
        <w:rPr>
          <w:color w:val="auto"/>
          <w:highlight w:val="none"/>
        </w:rPr>
      </w:pPr>
      <w:r>
        <w:rPr>
          <w:rFonts w:hint="eastAsia"/>
          <w:color w:val="auto"/>
          <w:highlight w:val="none"/>
        </w:rPr>
        <w:t>如果有多个单独驱动的风机，应测量并记录每个风机的转速，单位为每分钟转数（r/min）。</w:t>
      </w:r>
    </w:p>
    <w:p>
      <w:pPr>
        <w:pStyle w:val="61"/>
        <w:numPr>
          <w:ilvl w:val="0"/>
          <w:numId w:val="0"/>
        </w:numPr>
        <w:spacing w:before="156" w:after="156" w:line="360" w:lineRule="exact"/>
        <w:ind w:firstLine="420"/>
        <w:rPr>
          <w:color w:val="auto"/>
          <w:highlight w:val="none"/>
        </w:rPr>
      </w:pPr>
      <w:r>
        <w:rPr>
          <w:rFonts w:hint="eastAsia"/>
          <w:color w:val="auto"/>
          <w:highlight w:val="none"/>
        </w:rPr>
        <w:t>4.5 喷雾机前进速度</w:t>
      </w:r>
    </w:p>
    <w:p>
      <w:pPr>
        <w:pStyle w:val="61"/>
        <w:numPr>
          <w:ilvl w:val="0"/>
          <w:numId w:val="0"/>
        </w:numPr>
        <w:spacing w:before="156" w:after="156" w:line="360" w:lineRule="exact"/>
        <w:ind w:firstLine="420"/>
        <w:rPr>
          <w:color w:val="auto"/>
          <w:highlight w:val="none"/>
        </w:rPr>
      </w:pPr>
      <w:r>
        <w:rPr>
          <w:rFonts w:hint="eastAsia"/>
          <w:color w:val="auto"/>
          <w:highlight w:val="none"/>
        </w:rPr>
        <w:t>4.5.1 测量精度</w:t>
      </w:r>
    </w:p>
    <w:p>
      <w:pPr>
        <w:spacing w:line="400" w:lineRule="exact"/>
        <w:ind w:firstLine="420"/>
        <w:rPr>
          <w:color w:val="auto"/>
          <w:highlight w:val="none"/>
        </w:rPr>
      </w:pPr>
      <w:r>
        <w:rPr>
          <w:rFonts w:hint="eastAsia"/>
          <w:color w:val="auto"/>
          <w:highlight w:val="none"/>
        </w:rPr>
        <w:t>根据GB/T 39515.2-2021</w:t>
      </w:r>
      <w:r>
        <w:rPr>
          <w:rFonts w:hint="eastAsia"/>
          <w:color w:val="auto"/>
          <w:highlight w:val="none"/>
          <w:lang w:eastAsia="zh-CN"/>
        </w:rPr>
        <w:t>，</w:t>
      </w:r>
      <w:r>
        <w:rPr>
          <w:rFonts w:hint="eastAsia"/>
          <w:color w:val="auto"/>
          <w:highlight w:val="none"/>
        </w:rPr>
        <w:t>1.6，实际喷雾机前进速度应在真实值±</w:t>
      </w:r>
      <w:bookmarkStart w:id="6" w:name="_GoBack"/>
      <w:bookmarkEnd w:id="6"/>
      <w:r>
        <w:rPr>
          <w:rFonts w:hint="eastAsia"/>
          <w:color w:val="auto"/>
          <w:highlight w:val="none"/>
        </w:rPr>
        <w:t>5%的最大误差范围内进行测量。</w:t>
      </w:r>
    </w:p>
    <w:p>
      <w:pPr>
        <w:spacing w:line="400" w:lineRule="exact"/>
        <w:ind w:firstLine="420"/>
        <w:rPr>
          <w:color w:val="auto"/>
          <w:highlight w:val="none"/>
        </w:rPr>
      </w:pPr>
      <w:r>
        <w:rPr>
          <w:rFonts w:hint="eastAsia"/>
          <w:color w:val="auto"/>
          <w:highlight w:val="none"/>
        </w:rPr>
        <w:t>前进速度信息可由拖拉机/机具[例如全球导航卫星系统（GNSS）]或安装在自走式喷雾机、拖拉机或牵引机具上的车轮传感器提供。</w:t>
      </w:r>
    </w:p>
    <w:p>
      <w:pPr>
        <w:pStyle w:val="61"/>
        <w:numPr>
          <w:ilvl w:val="0"/>
          <w:numId w:val="0"/>
        </w:numPr>
        <w:spacing w:before="156" w:after="156" w:line="360" w:lineRule="exact"/>
        <w:ind w:firstLine="420"/>
        <w:rPr>
          <w:color w:val="auto"/>
          <w:highlight w:val="none"/>
        </w:rPr>
      </w:pPr>
      <w:r>
        <w:rPr>
          <w:rFonts w:hint="eastAsia"/>
          <w:color w:val="auto"/>
          <w:highlight w:val="none"/>
        </w:rPr>
        <w:t>5 数据的显示、存储和传输</w:t>
      </w:r>
    </w:p>
    <w:p>
      <w:pPr>
        <w:pStyle w:val="61"/>
        <w:numPr>
          <w:ilvl w:val="0"/>
          <w:numId w:val="0"/>
        </w:numPr>
        <w:spacing w:before="156" w:after="156" w:line="360" w:lineRule="exact"/>
        <w:ind w:firstLine="420"/>
        <w:rPr>
          <w:color w:val="auto"/>
          <w:highlight w:val="none"/>
        </w:rPr>
      </w:pPr>
      <w:r>
        <w:rPr>
          <w:rFonts w:hint="eastAsia"/>
          <w:color w:val="auto"/>
          <w:highlight w:val="none"/>
        </w:rPr>
        <w:t>5.1 操作参数登记系统（PRS）</w:t>
      </w:r>
    </w:p>
    <w:p>
      <w:pPr>
        <w:spacing w:line="400" w:lineRule="exact"/>
        <w:ind w:firstLine="420"/>
        <w:rPr>
          <w:color w:val="auto"/>
          <w:highlight w:val="none"/>
        </w:rPr>
      </w:pPr>
      <w:r>
        <w:rPr>
          <w:rFonts w:hint="eastAsia"/>
          <w:color w:val="auto"/>
          <w:highlight w:val="none"/>
        </w:rPr>
        <w:t>如有，PRS应：</w:t>
      </w:r>
    </w:p>
    <w:p>
      <w:pPr>
        <w:spacing w:line="400" w:lineRule="exact"/>
        <w:ind w:firstLine="420"/>
        <w:rPr>
          <w:color w:val="auto"/>
          <w:highlight w:val="none"/>
        </w:rPr>
      </w:pPr>
      <w:r>
        <w:rPr>
          <w:rFonts w:hint="eastAsia"/>
          <w:color w:val="auto"/>
          <w:highlight w:val="none"/>
        </w:rPr>
        <w:t>——显示系统的正确功能；</w:t>
      </w:r>
    </w:p>
    <w:p>
      <w:pPr>
        <w:spacing w:line="400" w:lineRule="exact"/>
        <w:ind w:firstLine="420"/>
        <w:rPr>
          <w:color w:val="auto"/>
          <w:highlight w:val="none"/>
        </w:rPr>
      </w:pPr>
      <w:r>
        <w:rPr>
          <w:rFonts w:hint="eastAsia"/>
          <w:color w:val="auto"/>
          <w:highlight w:val="none"/>
        </w:rPr>
        <w:t>——当喷雾操作开始时自动启动；</w:t>
      </w:r>
    </w:p>
    <w:p>
      <w:pPr>
        <w:spacing w:line="400" w:lineRule="exact"/>
        <w:ind w:firstLine="420"/>
        <w:rPr>
          <w:color w:val="auto"/>
          <w:highlight w:val="none"/>
        </w:rPr>
      </w:pPr>
      <w:r>
        <w:rPr>
          <w:rFonts w:hint="eastAsia"/>
          <w:color w:val="auto"/>
          <w:highlight w:val="none"/>
        </w:rPr>
        <w:t>——不能手动开启或关闭。</w:t>
      </w:r>
    </w:p>
    <w:p>
      <w:pPr>
        <w:pStyle w:val="61"/>
        <w:numPr>
          <w:ilvl w:val="0"/>
          <w:numId w:val="0"/>
        </w:numPr>
        <w:spacing w:before="156" w:after="156" w:line="360" w:lineRule="exact"/>
        <w:ind w:firstLine="420"/>
        <w:rPr>
          <w:color w:val="auto"/>
          <w:highlight w:val="none"/>
        </w:rPr>
      </w:pPr>
      <w:r>
        <w:rPr>
          <w:rFonts w:hint="eastAsia"/>
          <w:color w:val="auto"/>
          <w:highlight w:val="none"/>
        </w:rPr>
        <w:t>5.2 数据的显示和存储</w:t>
      </w:r>
    </w:p>
    <w:p>
      <w:pPr>
        <w:spacing w:line="400" w:lineRule="exact"/>
        <w:ind w:firstLine="420"/>
        <w:rPr>
          <w:color w:val="auto"/>
          <w:highlight w:val="none"/>
        </w:rPr>
      </w:pPr>
      <w:r>
        <w:rPr>
          <w:rFonts w:hint="eastAsia"/>
          <w:color w:val="auto"/>
          <w:highlight w:val="none"/>
        </w:rPr>
        <w:t>喷雾结束后，记录值应至少保持60分钟内可获取。</w:t>
      </w:r>
    </w:p>
    <w:p>
      <w:pPr>
        <w:spacing w:line="400" w:lineRule="exact"/>
        <w:ind w:firstLine="420"/>
        <w:rPr>
          <w:color w:val="auto"/>
          <w:highlight w:val="none"/>
        </w:rPr>
      </w:pPr>
      <w:r>
        <w:rPr>
          <w:rFonts w:hint="eastAsia"/>
          <w:color w:val="auto"/>
          <w:highlight w:val="none"/>
        </w:rPr>
        <w:t>测量值应在PRS或喷雾控制器的显示器上可读。</w:t>
      </w:r>
    </w:p>
    <w:p>
      <w:pPr>
        <w:spacing w:line="400" w:lineRule="exact"/>
        <w:ind w:firstLine="420"/>
        <w:rPr>
          <w:color w:val="auto"/>
          <w:highlight w:val="none"/>
        </w:rPr>
      </w:pPr>
      <w:r>
        <w:rPr>
          <w:rFonts w:hint="eastAsia"/>
          <w:color w:val="auto"/>
          <w:highlight w:val="none"/>
        </w:rPr>
        <w:t>测量值应可读，精度至少为小数点后1位。</w:t>
      </w:r>
    </w:p>
    <w:p>
      <w:pPr>
        <w:spacing w:line="400" w:lineRule="exact"/>
        <w:ind w:firstLine="420"/>
        <w:rPr>
          <w:color w:val="auto"/>
          <w:highlight w:val="none"/>
        </w:rPr>
      </w:pPr>
      <w:r>
        <w:rPr>
          <w:rFonts w:hint="eastAsia"/>
          <w:color w:val="auto"/>
          <w:highlight w:val="none"/>
        </w:rPr>
        <w:t>至少应存储60分钟的喷雾机操作数据。</w:t>
      </w:r>
    </w:p>
    <w:p>
      <w:pPr>
        <w:spacing w:line="400" w:lineRule="exact"/>
        <w:ind w:firstLine="420"/>
        <w:rPr>
          <w:color w:val="auto"/>
          <w:highlight w:val="none"/>
        </w:rPr>
      </w:pPr>
      <w:r>
        <w:rPr>
          <w:rFonts w:hint="eastAsia"/>
          <w:color w:val="auto"/>
          <w:highlight w:val="none"/>
        </w:rPr>
        <w:t>应能显示记录值。</w:t>
      </w:r>
    </w:p>
    <w:p>
      <w:pPr>
        <w:jc w:val="left"/>
        <w:rPr>
          <w:rFonts w:ascii="黑体" w:hAnsi="黑体" w:eastAsia="黑体"/>
          <w:color w:val="auto"/>
          <w:highlight w:val="none"/>
        </w:rPr>
      </w:pPr>
      <w:r>
        <w:rPr>
          <w:rFonts w:hint="eastAsia" w:ascii="黑体" w:hAnsi="黑体" w:eastAsia="黑体"/>
          <w:color w:val="auto"/>
          <w:highlight w:val="none"/>
        </w:rPr>
        <w:br w:type="page"/>
      </w:r>
    </w:p>
    <w:p>
      <w:pPr>
        <w:jc w:val="center"/>
        <w:rPr>
          <w:rFonts w:ascii="黑体" w:hAnsi="黑体" w:eastAsia="黑体"/>
          <w:color w:val="auto"/>
          <w:highlight w:val="none"/>
        </w:rPr>
      </w:pPr>
      <w:r>
        <w:rPr>
          <w:rFonts w:hint="eastAsia" w:ascii="黑体" w:hAnsi="黑体" w:eastAsia="黑体"/>
          <w:color w:val="auto"/>
          <w:highlight w:val="none"/>
        </w:rPr>
        <w:t>附录A</w:t>
      </w:r>
    </w:p>
    <w:p>
      <w:pPr>
        <w:jc w:val="center"/>
        <w:rPr>
          <w:rFonts w:ascii="黑体" w:hAnsi="黑体" w:eastAsia="黑体"/>
          <w:color w:val="auto"/>
          <w:highlight w:val="none"/>
        </w:rPr>
      </w:pPr>
      <w:r>
        <w:rPr>
          <w:rFonts w:hint="eastAsia" w:ascii="黑体" w:hAnsi="黑体" w:eastAsia="黑体"/>
          <w:color w:val="auto"/>
          <w:highlight w:val="none"/>
        </w:rPr>
        <w:t>（资料性）</w:t>
      </w:r>
    </w:p>
    <w:p>
      <w:pPr>
        <w:jc w:val="center"/>
        <w:rPr>
          <w:rFonts w:ascii="黑体" w:hAnsi="黑体" w:eastAsia="黑体"/>
          <w:color w:val="auto"/>
          <w:highlight w:val="none"/>
        </w:rPr>
      </w:pPr>
      <w:r>
        <w:rPr>
          <w:rFonts w:ascii="黑体" w:hAnsi="黑体" w:eastAsia="黑体"/>
          <w:color w:val="auto"/>
          <w:highlight w:val="none"/>
        </w:rPr>
        <w:t>ISO 11783-11</w:t>
      </w:r>
      <w:r>
        <w:rPr>
          <w:rFonts w:hint="eastAsia" w:ascii="黑体" w:hAnsi="黑体" w:eastAsia="黑体"/>
          <w:color w:val="auto"/>
          <w:highlight w:val="none"/>
        </w:rPr>
        <w:t>翻译表</w:t>
      </w:r>
    </w:p>
    <w:p>
      <w:pPr>
        <w:jc w:val="center"/>
        <w:rPr>
          <w:rFonts w:ascii="黑体" w:hAnsi="黑体" w:eastAsia="黑体"/>
          <w:color w:val="auto"/>
          <w:highlight w:val="none"/>
        </w:rPr>
      </w:pPr>
    </w:p>
    <w:p>
      <w:pPr>
        <w:jc w:val="center"/>
        <w:rPr>
          <w:rFonts w:ascii="黑体" w:hAnsi="黑体" w:eastAsia="黑体"/>
          <w:color w:val="auto"/>
          <w:highlight w:val="none"/>
        </w:rPr>
      </w:pPr>
      <w:r>
        <w:rPr>
          <w:rFonts w:hint="eastAsia" w:ascii="黑体" w:hAnsi="黑体" w:eastAsia="黑体"/>
          <w:color w:val="auto"/>
          <w:highlight w:val="none"/>
        </w:rPr>
        <w:t xml:space="preserve">表A.1 </w:t>
      </w:r>
      <w:r>
        <w:rPr>
          <w:rFonts w:ascii="黑体" w:hAnsi="黑体" w:eastAsia="黑体"/>
          <w:color w:val="auto"/>
          <w:highlight w:val="none"/>
        </w:rPr>
        <w:t>ISO 11783-11</w:t>
      </w:r>
      <w:r>
        <w:rPr>
          <w:rFonts w:hint="eastAsia" w:ascii="黑体" w:hAnsi="黑体" w:eastAsia="黑体"/>
          <w:color w:val="auto"/>
          <w:highlight w:val="none"/>
        </w:rPr>
        <w:t>翻译表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5"/>
        <w:tblGridChange w:id="0">
          <w:tblGrid>
            <w:gridCol w:w="4698"/>
            <w:gridCol w:w="116"/>
            <w:gridCol w:w="481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814" w:type="dxa"/>
            <w:vAlign w:val="center"/>
          </w:tcPr>
          <w:p>
            <w:pPr>
              <w:jc w:val="center"/>
              <w:rPr>
                <w:rFonts w:ascii="黑体" w:hAnsi="黑体" w:eastAsia="黑体"/>
                <w:color w:val="auto"/>
                <w:highlight w:val="none"/>
              </w:rPr>
            </w:pPr>
            <w:r>
              <w:rPr>
                <w:rFonts w:hint="eastAsia" w:ascii="黑体" w:hAnsi="黑体" w:eastAsia="黑体"/>
                <w:color w:val="auto"/>
                <w:highlight w:val="none"/>
              </w:rPr>
              <w:t>ISO 4444</w:t>
            </w:r>
          </w:p>
        </w:tc>
        <w:tc>
          <w:tcPr>
            <w:tcW w:w="4815" w:type="dxa"/>
            <w:vAlign w:val="center"/>
          </w:tcPr>
          <w:p>
            <w:pPr>
              <w:jc w:val="center"/>
              <w:rPr>
                <w:rFonts w:ascii="黑体" w:hAnsi="黑体" w:eastAsia="黑体"/>
                <w:color w:val="auto"/>
                <w:highlight w:val="none"/>
              </w:rPr>
            </w:pPr>
            <w:r>
              <w:rPr>
                <w:rFonts w:ascii="黑体" w:hAnsi="黑体" w:eastAsia="黑体"/>
                <w:color w:val="auto"/>
                <w:highlight w:val="none"/>
              </w:rPr>
              <w:t>ISO</w:t>
            </w:r>
            <w:r>
              <w:rPr>
                <w:rFonts w:hint="eastAsia" w:ascii="黑体" w:hAnsi="黑体" w:eastAsia="黑体"/>
                <w:color w:val="auto"/>
                <w:highlight w:val="none"/>
              </w:rPr>
              <w:t xml:space="preserve"> </w:t>
            </w:r>
            <w:r>
              <w:rPr>
                <w:rFonts w:ascii="黑体" w:hAnsi="黑体" w:eastAsia="黑体"/>
                <w:color w:val="auto"/>
                <w:highlight w:val="none"/>
              </w:rPr>
              <w:t>11783-11</w:t>
            </w:r>
            <w:r>
              <w:rPr>
                <w:rFonts w:hint="eastAsia" w:ascii="黑体" w:hAnsi="黑体" w:eastAsia="黑体"/>
                <w:color w:val="auto"/>
                <w:highlight w:val="none"/>
              </w:rPr>
              <w:t xml:space="preserve"> 数据字典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rPr>
                <w:rFonts w:ascii="黑体" w:hAnsi="黑体" w:eastAsia="黑体"/>
                <w:color w:val="auto"/>
                <w:highlight w:val="none"/>
              </w:rPr>
            </w:pPr>
            <w:r>
              <w:rPr>
                <w:rFonts w:hint="eastAsia" w:ascii="黑体" w:hAnsi="黑体" w:eastAsia="黑体"/>
                <w:color w:val="auto"/>
                <w:highlight w:val="none"/>
              </w:rPr>
              <w:t>喷雾压力</w:t>
            </w:r>
          </w:p>
        </w:tc>
        <w:tc>
          <w:tcPr>
            <w:tcW w:w="4815" w:type="dxa"/>
          </w:tcPr>
          <w:p>
            <w:pPr>
              <w:rPr>
                <w:rFonts w:ascii="黑体" w:hAnsi="黑体" w:eastAsia="黑体"/>
                <w:color w:val="auto"/>
                <w:highlight w:val="none"/>
              </w:rPr>
            </w:pPr>
            <w:r>
              <w:rPr>
                <w:rFonts w:ascii="黑体" w:hAnsi="黑体" w:eastAsia="黑体"/>
                <w:color w:val="auto"/>
                <w:highlight w:val="none"/>
              </w:rPr>
              <w:t>#194实际产品压力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rPr>
                <w:rFonts w:ascii="黑体" w:hAnsi="黑体" w:eastAsia="黑体"/>
                <w:color w:val="auto"/>
                <w:highlight w:val="none"/>
              </w:rPr>
            </w:pPr>
            <w:r>
              <w:rPr>
                <w:rFonts w:hint="eastAsia" w:ascii="黑体" w:hAnsi="黑体" w:eastAsia="黑体"/>
                <w:color w:val="auto"/>
                <w:highlight w:val="none"/>
              </w:rPr>
              <w:t>喷嘴高度</w:t>
            </w:r>
          </w:p>
        </w:tc>
        <w:tc>
          <w:tcPr>
            <w:tcW w:w="4815" w:type="dxa"/>
          </w:tcPr>
          <w:p>
            <w:pPr>
              <w:rPr>
                <w:rFonts w:ascii="黑体" w:hAnsi="黑体" w:eastAsia="黑体"/>
                <w:color w:val="auto"/>
                <w:highlight w:val="none"/>
              </w:rPr>
            </w:pPr>
            <w:r>
              <w:rPr>
                <w:rFonts w:ascii="黑体" w:hAnsi="黑体" w:eastAsia="黑体"/>
                <w:color w:val="auto"/>
                <w:highlight w:val="none"/>
              </w:rPr>
              <w:t>#62实际工作</w:t>
            </w:r>
            <w:r>
              <w:rPr>
                <w:rFonts w:hint="eastAsia" w:ascii="黑体" w:hAnsi="黑体" w:eastAsia="黑体"/>
                <w:color w:val="auto"/>
                <w:highlight w:val="none"/>
              </w:rPr>
              <w:t>高</w:t>
            </w:r>
            <w:r>
              <w:rPr>
                <w:rFonts w:ascii="黑体" w:hAnsi="黑体" w:eastAsia="黑体"/>
                <w:color w:val="auto"/>
                <w:highlight w:val="none"/>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rPr>
                <w:rFonts w:ascii="黑体" w:hAnsi="黑体" w:eastAsia="黑体"/>
                <w:color w:val="auto"/>
                <w:highlight w:val="none"/>
              </w:rPr>
            </w:pPr>
            <w:r>
              <w:rPr>
                <w:rFonts w:ascii="黑体" w:hAnsi="黑体" w:eastAsia="黑体"/>
                <w:color w:val="auto"/>
                <w:highlight w:val="none"/>
              </w:rPr>
              <w:t>设定点喷嘴高度</w:t>
            </w:r>
          </w:p>
        </w:tc>
        <w:tc>
          <w:tcPr>
            <w:tcW w:w="4815" w:type="dxa"/>
          </w:tcPr>
          <w:p>
            <w:pPr>
              <w:rPr>
                <w:rFonts w:ascii="黑体" w:hAnsi="黑体" w:eastAsia="黑体"/>
                <w:color w:val="auto"/>
                <w:highlight w:val="none"/>
              </w:rPr>
            </w:pPr>
            <w:r>
              <w:rPr>
                <w:rFonts w:ascii="黑体" w:hAnsi="黑体" w:eastAsia="黑体"/>
                <w:color w:val="auto"/>
                <w:highlight w:val="none"/>
              </w:rPr>
              <w:t>#61设定点工作高度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rPr>
                <w:rFonts w:ascii="黑体" w:hAnsi="黑体" w:eastAsia="黑体"/>
                <w:color w:val="auto"/>
                <w:highlight w:val="none"/>
              </w:rPr>
            </w:pPr>
            <w:r>
              <w:rPr>
                <w:rFonts w:hint="eastAsia" w:ascii="黑体" w:hAnsi="黑体" w:eastAsia="黑体"/>
                <w:color w:val="auto"/>
                <w:highlight w:val="none"/>
              </w:rPr>
              <w:t>风机转速</w:t>
            </w:r>
          </w:p>
        </w:tc>
        <w:tc>
          <w:tcPr>
            <w:tcW w:w="4815" w:type="dxa"/>
          </w:tcPr>
          <w:p>
            <w:pPr>
              <w:rPr>
                <w:rFonts w:ascii="黑体" w:hAnsi="黑体" w:eastAsia="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rPr>
                <w:rFonts w:ascii="黑体" w:hAnsi="黑体" w:eastAsia="黑体"/>
                <w:color w:val="auto"/>
                <w:highlight w:val="none"/>
              </w:rPr>
            </w:pPr>
            <w:r>
              <w:rPr>
                <w:rFonts w:hint="eastAsia" w:ascii="黑体" w:hAnsi="黑体" w:eastAsia="黑体"/>
                <w:color w:val="auto"/>
                <w:highlight w:val="none"/>
              </w:rPr>
              <w:t>喷雾器前进速度</w:t>
            </w:r>
          </w:p>
        </w:tc>
        <w:tc>
          <w:tcPr>
            <w:tcW w:w="4815" w:type="dxa"/>
          </w:tcPr>
          <w:p>
            <w:pPr>
              <w:rPr>
                <w:rFonts w:ascii="黑体" w:hAnsi="黑体" w:eastAsia="黑体"/>
                <w:color w:val="auto"/>
                <w:highlight w:val="none"/>
              </w:rPr>
            </w:pPr>
            <w:r>
              <w:rPr>
                <w:rFonts w:ascii="黑体" w:hAnsi="黑体" w:eastAsia="黑体"/>
                <w:color w:val="auto"/>
                <w:highlight w:val="none"/>
              </w:rPr>
              <w:t>#397实际</w:t>
            </w:r>
            <w:r>
              <w:rPr>
                <w:rFonts w:hint="eastAsia" w:ascii="黑体" w:hAnsi="黑体" w:eastAsia="黑体"/>
                <w:color w:val="auto"/>
                <w:highlight w:val="none"/>
              </w:rPr>
              <w:t>速度</w:t>
            </w:r>
          </w:p>
        </w:tc>
      </w:tr>
    </w:tbl>
    <w:p>
      <w:pPr>
        <w:jc w:val="left"/>
        <w:rPr>
          <w:rFonts w:ascii="黑体" w:hAnsi="黑体" w:eastAsia="黑体"/>
          <w:color w:val="auto"/>
          <w:highlight w:val="none"/>
        </w:rPr>
      </w:pPr>
      <w:r>
        <w:rPr>
          <w:rFonts w:ascii="黑体" w:hAnsi="黑体" w:eastAsia="黑体"/>
          <w:color w:val="auto"/>
          <w:highlight w:val="none"/>
        </w:rPr>
        <w:br w:type="page"/>
      </w:r>
    </w:p>
    <w:p>
      <w:pPr>
        <w:jc w:val="center"/>
        <w:rPr>
          <w:rFonts w:ascii="黑体" w:hAnsi="黑体" w:eastAsia="黑体"/>
          <w:color w:val="auto"/>
          <w:highlight w:val="none"/>
        </w:rPr>
      </w:pPr>
      <w:r>
        <w:rPr>
          <w:rFonts w:hint="eastAsia" w:ascii="黑体" w:hAnsi="黑体" w:eastAsia="黑体"/>
          <w:color w:val="auto"/>
          <w:highlight w:val="none"/>
        </w:rPr>
        <w:t>附录B</w:t>
      </w:r>
    </w:p>
    <w:p>
      <w:pPr>
        <w:jc w:val="center"/>
        <w:rPr>
          <w:rFonts w:ascii="黑体" w:hAnsi="黑体" w:eastAsia="黑体"/>
          <w:color w:val="auto"/>
          <w:highlight w:val="none"/>
        </w:rPr>
      </w:pPr>
      <w:r>
        <w:rPr>
          <w:rFonts w:hint="eastAsia" w:ascii="黑体" w:hAnsi="黑体" w:eastAsia="黑体"/>
          <w:color w:val="auto"/>
          <w:highlight w:val="none"/>
        </w:rPr>
        <w:t>（资料性）</w:t>
      </w:r>
    </w:p>
    <w:p>
      <w:pPr>
        <w:jc w:val="center"/>
        <w:rPr>
          <w:rFonts w:ascii="黑体" w:hAnsi="黑体" w:eastAsia="黑体"/>
          <w:color w:val="auto"/>
          <w:highlight w:val="none"/>
        </w:rPr>
      </w:pPr>
      <w:r>
        <w:rPr>
          <w:rFonts w:hint="eastAsia" w:ascii="黑体" w:hAnsi="黑体" w:eastAsia="黑体"/>
          <w:color w:val="auto"/>
          <w:highlight w:val="none"/>
        </w:rPr>
        <w:t>更新版本中可能包含的其他喷雾飘移相关的参数列表</w:t>
      </w:r>
    </w:p>
    <w:p>
      <w:pPr>
        <w:jc w:val="center"/>
        <w:rPr>
          <w:rFonts w:ascii="黑体" w:hAnsi="黑体" w:eastAsia="黑体"/>
          <w:color w:val="auto"/>
          <w:highlight w:val="none"/>
        </w:rPr>
      </w:pPr>
    </w:p>
    <w:p>
      <w:pPr>
        <w:jc w:val="left"/>
        <w:rPr>
          <w:rFonts w:ascii="宋体" w:hAnsi="宋体" w:eastAsia="宋体" w:cs="宋体"/>
          <w:color w:val="auto"/>
          <w:highlight w:val="none"/>
        </w:rPr>
      </w:pPr>
      <w:r>
        <w:rPr>
          <w:rFonts w:ascii="宋体" w:hAnsi="宋体" w:eastAsia="宋体" w:cs="宋体"/>
          <w:color w:val="auto"/>
          <w:highlight w:val="none"/>
        </w:rPr>
        <w:t xml:space="preserve">1） </w:t>
      </w:r>
      <w:r>
        <w:rPr>
          <w:rFonts w:hint="eastAsia" w:ascii="宋体" w:hAnsi="宋体" w:eastAsia="宋体" w:cs="宋体"/>
          <w:color w:val="auto"/>
          <w:highlight w:val="none"/>
        </w:rPr>
        <w:t>喷</w:t>
      </w:r>
      <w:r>
        <w:rPr>
          <w:rFonts w:hint="eastAsia" w:ascii="宋体" w:hAnsi="宋体" w:cs="宋体"/>
          <w:color w:val="auto"/>
          <w:highlight w:val="none"/>
        </w:rPr>
        <w:t>雾</w:t>
      </w:r>
      <w:r>
        <w:rPr>
          <w:rFonts w:hint="eastAsia" w:ascii="宋体" w:hAnsi="宋体" w:eastAsia="宋体" w:cs="宋体"/>
          <w:color w:val="auto"/>
          <w:highlight w:val="none"/>
        </w:rPr>
        <w:t>喷嘴数量</w:t>
      </w:r>
    </w:p>
    <w:p>
      <w:pPr>
        <w:jc w:val="left"/>
        <w:rPr>
          <w:rFonts w:ascii="宋体" w:hAnsi="宋体" w:eastAsia="宋体" w:cs="宋体"/>
          <w:color w:val="auto"/>
          <w:highlight w:val="none"/>
        </w:rPr>
      </w:pPr>
      <w:r>
        <w:rPr>
          <w:rFonts w:ascii="宋体" w:hAnsi="宋体" w:eastAsia="宋体" w:cs="宋体"/>
          <w:color w:val="auto"/>
          <w:highlight w:val="none"/>
        </w:rPr>
        <w:t xml:space="preserve">2） </w:t>
      </w:r>
      <w:r>
        <w:rPr>
          <w:rFonts w:hint="eastAsia" w:ascii="宋体" w:hAnsi="宋体" w:cs="宋体"/>
          <w:color w:val="auto"/>
          <w:highlight w:val="none"/>
        </w:rPr>
        <w:t>喷雾</w:t>
      </w:r>
      <w:r>
        <w:rPr>
          <w:rFonts w:hint="eastAsia" w:ascii="宋体" w:hAnsi="宋体" w:eastAsia="宋体" w:cs="宋体"/>
          <w:color w:val="auto"/>
          <w:highlight w:val="none"/>
        </w:rPr>
        <w:t>喷嘴位置</w:t>
      </w:r>
    </w:p>
    <w:p>
      <w:pPr>
        <w:jc w:val="left"/>
        <w:rPr>
          <w:rFonts w:ascii="宋体" w:hAnsi="宋体" w:eastAsia="宋体" w:cs="宋体"/>
          <w:color w:val="auto"/>
          <w:highlight w:val="none"/>
        </w:rPr>
      </w:pPr>
      <w:r>
        <w:rPr>
          <w:rFonts w:ascii="宋体" w:hAnsi="宋体" w:eastAsia="宋体" w:cs="宋体"/>
          <w:color w:val="auto"/>
          <w:highlight w:val="none"/>
        </w:rPr>
        <w:t xml:space="preserve">3） </w:t>
      </w:r>
      <w:r>
        <w:rPr>
          <w:rFonts w:hint="eastAsia" w:ascii="宋体" w:hAnsi="宋体" w:cs="宋体"/>
          <w:color w:val="auto"/>
          <w:highlight w:val="none"/>
        </w:rPr>
        <w:t>喷雾</w:t>
      </w:r>
      <w:r>
        <w:rPr>
          <w:rFonts w:hint="eastAsia" w:ascii="宋体" w:hAnsi="宋体" w:eastAsia="宋体" w:cs="宋体"/>
          <w:color w:val="auto"/>
          <w:highlight w:val="none"/>
        </w:rPr>
        <w:t>喷嘴标识</w:t>
      </w:r>
    </w:p>
    <w:p>
      <w:pPr>
        <w:jc w:val="left"/>
        <w:rPr>
          <w:rFonts w:ascii="宋体" w:hAnsi="宋体" w:eastAsia="宋体" w:cs="宋体"/>
          <w:color w:val="auto"/>
          <w:highlight w:val="none"/>
        </w:rPr>
      </w:pPr>
      <w:r>
        <w:rPr>
          <w:rFonts w:ascii="宋体" w:hAnsi="宋体" w:eastAsia="宋体" w:cs="宋体"/>
          <w:color w:val="auto"/>
          <w:highlight w:val="none"/>
        </w:rPr>
        <w:t xml:space="preserve">4） </w:t>
      </w:r>
      <w:r>
        <w:rPr>
          <w:rFonts w:hint="eastAsia" w:ascii="宋体" w:hAnsi="宋体" w:eastAsia="宋体" w:cs="宋体"/>
          <w:color w:val="auto"/>
          <w:highlight w:val="none"/>
        </w:rPr>
        <w:t>气流方向调整（在空气辅助的情况下）</w:t>
      </w:r>
    </w:p>
    <w:p>
      <w:pPr>
        <w:jc w:val="left"/>
        <w:rPr>
          <w:rFonts w:ascii="宋体" w:hAnsi="宋体" w:eastAsia="宋体" w:cs="宋体"/>
          <w:color w:val="auto"/>
          <w:highlight w:val="none"/>
        </w:rPr>
      </w:pPr>
      <w:r>
        <w:rPr>
          <w:rFonts w:ascii="宋体" w:hAnsi="宋体" w:eastAsia="宋体" w:cs="宋体"/>
          <w:color w:val="auto"/>
          <w:highlight w:val="none"/>
        </w:rPr>
        <w:t xml:space="preserve">5） </w:t>
      </w:r>
      <w:r>
        <w:rPr>
          <w:rFonts w:hint="eastAsia" w:ascii="宋体" w:hAnsi="宋体" w:eastAsia="宋体" w:cs="宋体"/>
          <w:color w:val="auto"/>
          <w:highlight w:val="none"/>
        </w:rPr>
        <w:t>风</w:t>
      </w:r>
      <w:r>
        <w:rPr>
          <w:rFonts w:hint="eastAsia" w:ascii="宋体" w:hAnsi="宋体" w:cs="宋体"/>
          <w:color w:val="auto"/>
          <w:highlight w:val="none"/>
        </w:rPr>
        <w:t>机</w:t>
      </w:r>
      <w:r>
        <w:rPr>
          <w:rFonts w:hint="eastAsia" w:ascii="宋体" w:hAnsi="宋体" w:eastAsia="宋体" w:cs="宋体"/>
          <w:color w:val="auto"/>
          <w:highlight w:val="none"/>
        </w:rPr>
        <w:t>叶片角度（在空气辅助的情况下）</w:t>
      </w:r>
    </w:p>
    <w:p>
      <w:pPr>
        <w:jc w:val="left"/>
        <w:rPr>
          <w:rFonts w:ascii="宋体" w:hAnsi="宋体" w:eastAsia="宋体" w:cs="宋体"/>
          <w:color w:val="auto"/>
          <w:highlight w:val="none"/>
        </w:rPr>
      </w:pPr>
      <w:r>
        <w:rPr>
          <w:rFonts w:ascii="宋体" w:hAnsi="宋体" w:eastAsia="宋体" w:cs="宋体"/>
          <w:color w:val="auto"/>
          <w:highlight w:val="none"/>
        </w:rPr>
        <w:t xml:space="preserve">6） </w:t>
      </w:r>
      <w:r>
        <w:rPr>
          <w:rFonts w:hint="eastAsia" w:ascii="宋体" w:hAnsi="宋体" w:eastAsia="宋体" w:cs="宋体"/>
          <w:color w:val="auto"/>
          <w:highlight w:val="none"/>
        </w:rPr>
        <w:t>定向出风口（在空气辅助的情况下）</w:t>
      </w:r>
    </w:p>
    <w:p>
      <w:pPr>
        <w:jc w:val="left"/>
        <w:rPr>
          <w:rFonts w:ascii="宋体" w:hAnsi="宋体" w:eastAsia="宋体" w:cs="宋体"/>
          <w:color w:val="auto"/>
          <w:highlight w:val="none"/>
        </w:rPr>
      </w:pPr>
      <w:r>
        <w:rPr>
          <w:rFonts w:ascii="宋体" w:hAnsi="宋体" w:eastAsia="宋体" w:cs="宋体"/>
          <w:color w:val="auto"/>
          <w:highlight w:val="none"/>
        </w:rPr>
        <w:t xml:space="preserve">7） </w:t>
      </w:r>
      <w:r>
        <w:rPr>
          <w:rFonts w:hint="eastAsia" w:ascii="宋体" w:hAnsi="宋体" w:eastAsia="宋体" w:cs="宋体"/>
          <w:color w:val="auto"/>
          <w:highlight w:val="none"/>
        </w:rPr>
        <w:t>出风口关闭系统的位置（打开</w:t>
      </w:r>
      <w:r>
        <w:rPr>
          <w:rFonts w:ascii="宋体" w:hAnsi="宋体" w:eastAsia="宋体" w:cs="宋体"/>
          <w:color w:val="auto"/>
          <w:highlight w:val="none"/>
        </w:rPr>
        <w:t>/关闭）（在空气辅助的情况下）</w:t>
      </w:r>
    </w:p>
    <w:p>
      <w:pPr>
        <w:jc w:val="left"/>
        <w:rPr>
          <w:rFonts w:ascii="宋体" w:hAnsi="宋体" w:eastAsia="宋体" w:cs="宋体"/>
          <w:color w:val="auto"/>
          <w:highlight w:val="none"/>
        </w:rPr>
      </w:pPr>
      <w:r>
        <w:rPr>
          <w:rFonts w:ascii="宋体" w:hAnsi="宋体" w:eastAsia="宋体" w:cs="宋体"/>
          <w:color w:val="auto"/>
          <w:highlight w:val="none"/>
        </w:rPr>
        <w:t xml:space="preserve">8） </w:t>
      </w:r>
      <w:r>
        <w:rPr>
          <w:rFonts w:hint="eastAsia" w:ascii="宋体" w:hAnsi="宋体" w:eastAsia="宋体" w:cs="宋体"/>
          <w:color w:val="auto"/>
          <w:highlight w:val="none"/>
        </w:rPr>
        <w:t>喷雾</w:t>
      </w:r>
      <w:r>
        <w:rPr>
          <w:rFonts w:hint="eastAsia" w:ascii="宋体" w:hAnsi="宋体" w:cs="宋体"/>
          <w:color w:val="auto"/>
          <w:highlight w:val="none"/>
        </w:rPr>
        <w:t>机</w:t>
      </w:r>
      <w:r>
        <w:rPr>
          <w:rFonts w:hint="eastAsia" w:ascii="宋体" w:hAnsi="宋体" w:eastAsia="宋体" w:cs="宋体"/>
          <w:color w:val="auto"/>
          <w:highlight w:val="none"/>
        </w:rPr>
        <w:t>的地理空间位置</w:t>
      </w:r>
    </w:p>
    <w:p>
      <w:pPr>
        <w:jc w:val="left"/>
        <w:rPr>
          <w:rFonts w:ascii="宋体" w:hAnsi="宋体" w:eastAsia="宋体" w:cs="宋体"/>
          <w:color w:val="auto"/>
          <w:highlight w:val="none"/>
        </w:rPr>
      </w:pPr>
      <w:r>
        <w:rPr>
          <w:rFonts w:ascii="宋体" w:hAnsi="宋体" w:eastAsia="宋体" w:cs="宋体"/>
          <w:color w:val="auto"/>
          <w:highlight w:val="none"/>
        </w:rPr>
        <w:t xml:space="preserve">9） </w:t>
      </w:r>
      <w:r>
        <w:rPr>
          <w:rFonts w:hint="eastAsia" w:ascii="宋体" w:hAnsi="宋体" w:eastAsia="宋体" w:cs="宋体"/>
          <w:color w:val="auto"/>
          <w:highlight w:val="none"/>
        </w:rPr>
        <w:t>喷雾液</w:t>
      </w:r>
      <w:r>
        <w:rPr>
          <w:rFonts w:hint="eastAsia" w:ascii="宋体" w:hAnsi="宋体" w:cs="宋体"/>
          <w:color w:val="auto"/>
          <w:highlight w:val="none"/>
        </w:rPr>
        <w:t>体</w:t>
      </w:r>
      <w:r>
        <w:rPr>
          <w:rFonts w:hint="eastAsia" w:ascii="宋体" w:hAnsi="宋体" w:eastAsia="宋体" w:cs="宋体"/>
          <w:color w:val="auto"/>
          <w:highlight w:val="none"/>
        </w:rPr>
        <w:t>总流量</w:t>
      </w:r>
    </w:p>
    <w:p>
      <w:pPr>
        <w:jc w:val="left"/>
        <w:rPr>
          <w:rFonts w:ascii="宋体" w:hAnsi="宋体" w:eastAsia="宋体" w:cs="宋体"/>
          <w:color w:val="auto"/>
          <w:highlight w:val="none"/>
        </w:rPr>
      </w:pPr>
      <w:r>
        <w:rPr>
          <w:rFonts w:ascii="宋体" w:hAnsi="宋体" w:eastAsia="宋体" w:cs="宋体"/>
          <w:color w:val="auto"/>
          <w:highlight w:val="none"/>
        </w:rPr>
        <w:t>10）</w:t>
      </w:r>
      <w:r>
        <w:rPr>
          <w:rFonts w:hint="eastAsia" w:ascii="宋体" w:hAnsi="宋体" w:cs="宋体"/>
          <w:color w:val="auto"/>
          <w:highlight w:val="none"/>
        </w:rPr>
        <w:t>空气压力</w:t>
      </w:r>
      <w:r>
        <w:rPr>
          <w:rFonts w:hint="eastAsia" w:ascii="宋体" w:hAnsi="宋体" w:eastAsia="宋体" w:cs="宋体"/>
          <w:color w:val="auto"/>
          <w:highlight w:val="none"/>
        </w:rPr>
        <w:t>（在空气辅助的情况下）</w:t>
      </w:r>
    </w:p>
    <w:p>
      <w:pPr>
        <w:jc w:val="center"/>
        <w:rPr>
          <w:rFonts w:ascii="黑体" w:hAnsi="黑体" w:eastAsia="黑体"/>
          <w:color w:val="auto"/>
          <w:highlight w:val="none"/>
        </w:rPr>
      </w:pPr>
    </w:p>
    <w:p>
      <w:pPr>
        <w:jc w:val="both"/>
        <w:rPr>
          <w:rFonts w:ascii="黑体" w:hAnsi="黑体" w:eastAsia="黑体"/>
          <w:color w:val="auto"/>
          <w:highlight w:val="none"/>
        </w:rPr>
      </w:pPr>
    </w:p>
    <w:p>
      <w:pPr>
        <w:jc w:val="both"/>
        <w:rPr>
          <w:rFonts w:ascii="黑体" w:hAnsi="黑体" w:eastAsia="黑体"/>
          <w:color w:val="auto"/>
          <w:highlight w:val="none"/>
        </w:rPr>
      </w:pPr>
    </w:p>
    <w:p>
      <w:pPr>
        <w:rPr>
          <w:rFonts w:ascii="宋体"/>
          <w:color w:val="auto"/>
          <w:highlight w:val="none"/>
        </w:rPr>
      </w:pPr>
    </w:p>
    <w:p>
      <w:pPr>
        <w:rPr>
          <w:rFonts w:ascii="楷体_GB2312" w:hAnsi="华文楷体" w:eastAsia="楷体_GB2312"/>
          <w:color w:val="auto"/>
          <w:highlight w:val="none"/>
        </w:rPr>
      </w:pPr>
    </w:p>
    <w:p>
      <w:pPr>
        <w:widowControl/>
        <w:jc w:val="left"/>
        <w:rPr>
          <w:rFonts w:ascii="楷体_GB2312" w:hAnsi="华文楷体" w:eastAsia="楷体_GB2312"/>
          <w:color w:val="auto"/>
          <w:highlight w:val="none"/>
        </w:rPr>
      </w:pPr>
      <w:r>
        <w:rPr>
          <w:rFonts w:ascii="楷体_GB2312" w:hAnsi="华文楷体" w:eastAsia="楷体_GB2312"/>
          <w:color w:val="auto"/>
          <w:highlight w:val="none"/>
        </w:rPr>
        <w:br w:type="page"/>
      </w:r>
    </w:p>
    <w:p>
      <w:pPr>
        <w:jc w:val="center"/>
        <w:rPr>
          <w:rFonts w:ascii="黑体" w:eastAsia="黑体"/>
          <w:color w:val="auto"/>
          <w:szCs w:val="21"/>
          <w:highlight w:val="none"/>
        </w:rPr>
      </w:pPr>
      <w:r>
        <w:rPr>
          <w:rFonts w:hint="eastAsia" w:ascii="黑体" w:eastAsia="黑体"/>
          <w:color w:val="auto"/>
          <w:szCs w:val="21"/>
          <w:highlight w:val="none"/>
        </w:rPr>
        <w:t>参考文献</w:t>
      </w:r>
    </w:p>
    <w:p>
      <w:pPr>
        <w:jc w:val="center"/>
        <w:rPr>
          <w:rFonts w:ascii="黑体" w:eastAsia="黑体"/>
          <w:color w:val="auto"/>
          <w:szCs w:val="21"/>
          <w:highlight w:val="none"/>
        </w:rPr>
      </w:pPr>
    </w:p>
    <w:p>
      <w:pPr>
        <w:rPr>
          <w:color w:val="auto"/>
          <w:sz w:val="22"/>
          <w:szCs w:val="22"/>
          <w:highlight w:val="none"/>
        </w:rPr>
      </w:pPr>
      <w:r>
        <w:rPr>
          <w:color w:val="auto"/>
          <w:sz w:val="22"/>
          <w:szCs w:val="22"/>
          <w:highlight w:val="none"/>
        </w:rPr>
        <w:t xml:space="preserve">[1] </w:t>
      </w:r>
      <w:r>
        <w:rPr>
          <w:rFonts w:hint="eastAsia"/>
          <w:color w:val="auto"/>
          <w:sz w:val="22"/>
          <w:szCs w:val="22"/>
          <w:highlight w:val="none"/>
        </w:rPr>
        <w:t>IS0 11783-11, Tractors and machinery for agriculture and forestry —Serial control and communications data network —Part 11: Mobile data element dictionary</w:t>
      </w:r>
    </w:p>
    <w:p>
      <w:pPr>
        <w:rPr>
          <w:color w:val="auto"/>
          <w:sz w:val="22"/>
          <w:szCs w:val="22"/>
          <w:highlight w:val="none"/>
        </w:rPr>
      </w:pPr>
      <w:r>
        <w:rPr>
          <w:rFonts w:hint="eastAsia"/>
          <w:color w:val="auto"/>
          <w:sz w:val="22"/>
          <w:szCs w:val="22"/>
          <w:highlight w:val="none"/>
        </w:rPr>
        <w:t>[2]  1S0 16119-3, Agricultural and forestry machinery — Environmental requirements for sprayers -</w:t>
      </w:r>
    </w:p>
    <w:p>
      <w:pPr>
        <w:rPr>
          <w:color w:val="auto"/>
          <w:sz w:val="22"/>
          <w:szCs w:val="22"/>
          <w:highlight w:val="none"/>
        </w:rPr>
      </w:pPr>
      <w:r>
        <w:rPr>
          <w:rFonts w:hint="eastAsia"/>
          <w:color w:val="auto"/>
          <w:sz w:val="22"/>
          <w:szCs w:val="22"/>
          <w:highlight w:val="none"/>
        </w:rPr>
        <w:t>Part 3: Sprayers for bush and tree crops</w:t>
      </w:r>
    </w:p>
    <w:p>
      <w:pPr>
        <w:rPr>
          <w:color w:val="auto"/>
          <w:sz w:val="22"/>
          <w:szCs w:val="22"/>
          <w:highlight w:val="none"/>
        </w:rPr>
      </w:pPr>
      <w:r>
        <w:rPr>
          <w:rFonts w:hint="eastAsia"/>
          <w:color w:val="auto"/>
          <w:sz w:val="22"/>
          <w:szCs w:val="22"/>
          <w:highlight w:val="none"/>
        </w:rPr>
        <w:t>[3]  https;//www.isobus.net/isobus/:ISOBUS Data Dictionary according to ISO 11783-11</w:t>
      </w:r>
    </w:p>
    <w:p>
      <w:pPr>
        <w:rPr>
          <w:rFonts w:ascii="楷体_GB2312" w:hAnsi="华文楷体" w:eastAsia="楷体_GB2312"/>
          <w:color w:val="auto"/>
          <w:sz w:val="28"/>
          <w:highlight w:val="none"/>
        </w:rPr>
      </w:pPr>
      <w:r>
        <w:rPr>
          <w:color w:val="auto"/>
          <w:highlight w:val="none"/>
        </w:rPr>
        <mc:AlternateContent>
          <mc:Choice Requires="wps">
            <w:drawing>
              <wp:anchor distT="0" distB="0" distL="114300" distR="114300" simplePos="0" relativeHeight="251669504" behindDoc="0" locked="0" layoutInCell="0" allowOverlap="1">
                <wp:simplePos x="0" y="0"/>
                <wp:positionH relativeFrom="page">
                  <wp:posOffset>2874645</wp:posOffset>
                </wp:positionH>
                <wp:positionV relativeFrom="page">
                  <wp:posOffset>3227705</wp:posOffset>
                </wp:positionV>
                <wp:extent cx="1829435" cy="63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1829435" cy="635"/>
                        </a:xfrm>
                        <a:prstGeom prst="line">
                          <a:avLst/>
                        </a:prstGeom>
                        <a:ln w="25400" cap="flat" cmpd="sng">
                          <a:solidFill>
                            <a:srgbClr val="000000"/>
                          </a:solidFill>
                          <a:prstDash val="solid"/>
                          <a:headEnd type="none" w="sm" len="sm"/>
                          <a:tailEnd type="none" w="sm" len="sm"/>
                        </a:ln>
                      </wps:spPr>
                      <wps:bodyPr/>
                    </wps:wsp>
                  </a:graphicData>
                </a:graphic>
              </wp:anchor>
            </w:drawing>
          </mc:Choice>
          <mc:Fallback>
            <w:pict>
              <v:line id="_x0000_s1026" o:spid="_x0000_s1026" o:spt="20" style="position:absolute;left:0pt;margin-left:226.35pt;margin-top:254.15pt;height:0.05pt;width:144.05pt;mso-position-horizontal-relative:page;mso-position-vertical-relative:page;z-index:251669504;mso-width-relative:page;mso-height-relative:page;" filled="f" stroked="t" coordsize="21600,21600" o:allowincell="f" o:gfxdata="UEsDBAoAAAAAAIdO4kAAAAAAAAAAAAAAAAAEAAAAZHJzL1BLAwQUAAAACACHTuJAOUS2L9cAAAAL&#10;AQAADwAAAGRycy9kb3ducmV2LnhtbE2PPU/DMBCGdyT+g3VIbNROSEkV4nQAwcZAAaFubnwkEfE5&#10;sp229NdzsMB47z16P+r10Y1ijyEOnjRkCwUCqfV2oE7D68vD1QpETIasGT2hhi+MsG7Oz2pTWX+g&#10;Z9xvUifYhGJlNPQpTZWUse3RmbjwExL/PnxwJvEZOmmDObC5G2Wu1I10ZiBO6M2Edz22n5vZcchA&#10;6l1lj2Helqdt+/R2b1N+0vryIlO3IBIe0x8MP/W5OjTcaednslGMGoplXjKqYalW1yCYKAvFY3a/&#10;SgGyqeX/Dc03UEsDBBQAAAAIAIdO4kAay37j7wEAANkDAAAOAAAAZHJzL2Uyb0RvYy54bWytU0uO&#10;1DAQ3SNxB8t7Oumej4ao07OYZtggaAk4QLXjJJb8k8vT6b4EF0BiByuW7LnNDMeg7IQeGBbMgiyc&#10;cn2e6z2Xl5d7o9lOBlTO1nw+KzmTVrhG2a7m799dP7vgDCPYBrSzsuYHifxy9fTJcvCVXLje6UYG&#10;RiAWq8HXvI/RV0WBopcGcOa8tBRsXTAQaRu6ogkwELrRxaIsz4vBhcYHJyQieddjkE+I4TGArm2V&#10;kGsnboy0cUQNUkMkStgrj3yVu21bKeKbtkUZma45MY15pUPI3qa1WC2h6gL4XompBXhMCw84GVCW&#10;Dj1CrSECuwnqLyijRHDo2jgTzhQjkawIsZiXD7R524OXmQtJjf4oOv4/WPF6twlMNTU/WXBmwdCN&#10;3338dvvh84/vn2i9+/qFUYRkGjxWlH1lN2Haod+ExHnfBpP+xIbts7SHo7RyH5kg5/xi8fz05Iwz&#10;QbFzMgijuC/1AeNL6QxLRs21sok3VLB7hXFM/ZWS3NqyoeaLs9OS7lEATWFLt0+m8cQEbZeL0WnV&#10;XCutUwmGbnulA9tBmoT8TT38kZZOWQP2Y14OpTSoegnNC9uwePAkkaWnwVMPaDjTkh4SGTkvgtL/&#10;ziPq2pICSdRRxmRtXXPI6mY/3XjWaJrONFK/73P1/Ytc/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5RLYv1wAAAAsBAAAPAAAAAAAAAAEAIAAAACIAAABkcnMvZG93bnJldi54bWxQSwECFAAUAAAA&#10;CACHTuJAGst+4+8BAADZAwAADgAAAAAAAAABACAAAAAmAQAAZHJzL2Uyb0RvYy54bWxQSwUGAAAA&#10;AAYABgBZAQAAhwUAAAAA&#10;">
                <v:fill on="f" focussize="0,0"/>
                <v:stroke weight="2pt" color="#000000" joinstyle="round" startarrowwidth="narrow" startarrowlength="short" endarrowwidth="narrow" endarrowlength="short"/>
                <v:imagedata o:title=""/>
                <o:lock v:ext="edit" aspectratio="f"/>
              </v:line>
            </w:pict>
          </mc:Fallback>
        </mc:AlternateContent>
      </w:r>
    </w:p>
    <w:sectPr>
      <w:footerReference r:id="rId13" w:type="default"/>
      <w:footerReference r:id="rId14" w:type="even"/>
      <w:pgSz w:w="11907" w:h="16839"/>
      <w:pgMar w:top="1247" w:right="1247" w:bottom="1247" w:left="1247" w:header="1418"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38"/>
      </w:rPr>
    </w:pPr>
    <w:r>
      <w:rPr>
        <w:rStyle w:val="38"/>
      </w:rPr>
      <w:fldChar w:fldCharType="begin"/>
    </w:r>
    <w:r>
      <w:rPr>
        <w:rStyle w:val="38"/>
      </w:rPr>
      <w:instrText xml:space="preserve">PAGE  </w:instrText>
    </w:r>
    <w:r>
      <w:rPr>
        <w:rStyle w:val="38"/>
      </w:rPr>
      <w:fldChar w:fldCharType="separate"/>
    </w:r>
    <w:r>
      <w:rPr>
        <w:rStyle w:val="38"/>
      </w:rPr>
      <w:t>1</w:t>
    </w:r>
    <w:r>
      <w:rPr>
        <w:rStyle w:val="3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8"/>
      </w:rPr>
    </w:pPr>
    <w:r>
      <w:rPr>
        <w:rStyle w:val="38"/>
      </w:rPr>
      <w:fldChar w:fldCharType="begin"/>
    </w:r>
    <w:r>
      <w:rPr>
        <w:rStyle w:val="38"/>
      </w:rPr>
      <w:instrText xml:space="preserve">PAGE  </w:instrText>
    </w:r>
    <w:r>
      <w:rPr>
        <w:rStyle w:val="38"/>
      </w:rPr>
      <w:fldChar w:fldCharType="separate"/>
    </w:r>
    <w:r>
      <w:rPr>
        <w:rStyle w:val="38"/>
      </w:rPr>
      <w:t>2</w:t>
    </w:r>
    <w:r>
      <w:rPr>
        <w:rStyle w:val="3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38"/>
      </w:rPr>
    </w:pPr>
    <w:r>
      <w:rPr>
        <w:rStyle w:val="38"/>
      </w:rPr>
      <w:fldChar w:fldCharType="begin"/>
    </w:r>
    <w:r>
      <w:rPr>
        <w:rStyle w:val="38"/>
      </w:rPr>
      <w:instrText xml:space="preserve">PAGE  </w:instrText>
    </w:r>
    <w:r>
      <w:rPr>
        <w:rStyle w:val="38"/>
      </w:rPr>
      <w:fldChar w:fldCharType="separate"/>
    </w:r>
    <w:r>
      <w:rPr>
        <w:rStyle w:val="38"/>
      </w:rPr>
      <w:t>I</w:t>
    </w:r>
    <w:r>
      <w:rPr>
        <w:rStyle w:val="3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38"/>
      </w:rPr>
    </w:pPr>
    <w:r>
      <w:rPr>
        <w:rStyle w:val="38"/>
      </w:rPr>
      <w:fldChar w:fldCharType="begin"/>
    </w:r>
    <w:r>
      <w:rPr>
        <w:rStyle w:val="38"/>
      </w:rPr>
      <w:instrText xml:space="preserve">PAGE  </w:instrText>
    </w:r>
    <w:r>
      <w:rPr>
        <w:rStyle w:val="38"/>
      </w:rPr>
      <w:fldChar w:fldCharType="separate"/>
    </w:r>
    <w:r>
      <w:rPr>
        <w:rStyle w:val="38"/>
      </w:rPr>
      <w:t>7</w:t>
    </w:r>
    <w:r>
      <w:rPr>
        <w:rStyle w:val="3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8"/>
      </w:rPr>
    </w:pPr>
    <w:r>
      <w:rPr>
        <w:rStyle w:val="38"/>
      </w:rPr>
      <w:fldChar w:fldCharType="begin"/>
    </w:r>
    <w:r>
      <w:rPr>
        <w:rStyle w:val="38"/>
      </w:rPr>
      <w:instrText xml:space="preserve">PAGE  </w:instrText>
    </w:r>
    <w:r>
      <w:rPr>
        <w:rStyle w:val="38"/>
      </w:rPr>
      <w:fldChar w:fldCharType="separate"/>
    </w:r>
    <w:r>
      <w:rPr>
        <w:rStyle w:val="38"/>
      </w:rPr>
      <w:t>8</w:t>
    </w:r>
    <w:r>
      <w:rPr>
        <w:rStyle w:val="3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after="240"/>
      <w:rPr>
        <w:b/>
        <w:lang w:val="de-D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wordWrap w:val="0"/>
      <w:spacing w:after="240"/>
      <w:rPr>
        <w:b/>
      </w:rPr>
    </w:pPr>
    <w:r>
      <w:rPr>
        <w:lang w:val="de-DE"/>
      </w:rPr>
      <w:t>GB/T</w:t>
    </w:r>
    <w:r>
      <w:rPr>
        <w:rFonts w:ascii="宋体" w:hAnsi="宋体"/>
        <w:lang w:val="de-DE"/>
      </w:rPr>
      <w:t xml:space="preserve"> </w:t>
    </w:r>
    <w:r>
      <w:rPr>
        <w:rFonts w:hint="eastAsia" w:ascii="宋体" w:hAnsi="宋体"/>
      </w:rPr>
      <w:t>XXXXX</w:t>
    </w:r>
    <w:r>
      <w:rPr>
        <w:rFonts w:ascii="宋体" w:hAnsi="宋体"/>
        <w:lang w:val="de-DE"/>
      </w:rPr>
      <w:t>—</w:t>
    </w:r>
    <w:r>
      <w:rPr>
        <w:lang w:val="de-DE"/>
      </w:rPr>
      <w:t>202</w:t>
    </w:r>
    <w:r>
      <w:rPr>
        <w:rFonts w:ascii="宋体" w:hAnsi="宋体"/>
        <w:lang w:val="de-DE"/>
      </w:rPr>
      <w:t>×</w:t>
    </w:r>
    <w:r>
      <w:rPr>
        <w:rFonts w:hint="eastAsia"/>
        <w:b/>
        <w:lang w:val="de-DE"/>
      </w:rPr>
      <w:t>/</w:t>
    </w:r>
    <w:r>
      <w:rPr>
        <w:rFonts w:hint="eastAsia"/>
        <w:sz w:val="24"/>
        <w:lang w:val="de-DE"/>
      </w:rPr>
      <w:t xml:space="preserve"> </w:t>
    </w:r>
    <w:r>
      <w:rPr>
        <w:rFonts w:hint="eastAsia"/>
        <w:lang w:val="de-DE"/>
      </w:rPr>
      <w:t xml:space="preserve">ISO </w:t>
    </w:r>
    <w:r>
      <w:rPr>
        <w:rFonts w:hint="eastAsia"/>
      </w:rPr>
      <w:t>4444</w:t>
    </w:r>
    <w:r>
      <w:rPr>
        <w:rFonts w:hint="eastAsia"/>
        <w:lang w:val="de-DE"/>
      </w:rPr>
      <w:t>：</w:t>
    </w:r>
    <w:r>
      <w:rPr>
        <w:lang w:val="de-DE"/>
      </w:rPr>
      <w:t>20</w:t>
    </w:r>
    <w:r>
      <w:rPr>
        <w:rFonts w:hint="eastAsia"/>
      </w:rPr>
      <w:t>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after="240"/>
      <w:rPr>
        <w:b/>
        <w:lang w:val="de-DE"/>
      </w:rPr>
    </w:pPr>
    <w:r>
      <w:rPr>
        <w:lang w:val="de-DE"/>
      </w:rPr>
      <w:t>GB/T</w:t>
    </w:r>
    <w:r>
      <w:rPr>
        <w:rFonts w:ascii="宋体" w:hAnsi="宋体"/>
        <w:lang w:val="de-DE"/>
      </w:rPr>
      <w:t xml:space="preserve"> 18676—</w:t>
    </w:r>
    <w:r>
      <w:rPr>
        <w:lang w:val="de-DE"/>
      </w:rPr>
      <w:t>202</w:t>
    </w:r>
    <w:r>
      <w:rPr>
        <w:rFonts w:ascii="宋体" w:hAnsi="宋体"/>
        <w:lang w:val="de-DE"/>
      </w:rPr>
      <w:t>×</w:t>
    </w:r>
    <w:r>
      <w:rPr>
        <w:rFonts w:hint="eastAsia"/>
        <w:lang w:val="de-DE"/>
      </w:rPr>
      <w:t xml:space="preserve">/ ISO </w:t>
    </w:r>
    <w:r>
      <w:rPr>
        <w:lang w:val="de-DE"/>
      </w:rPr>
      <w:t>10625</w:t>
    </w:r>
    <w:r>
      <w:rPr>
        <w:rFonts w:hint="eastAsia"/>
        <w:lang w:val="de-DE"/>
      </w:rPr>
      <w:t>：20</w:t>
    </w:r>
    <w:r>
      <w:rPr>
        <w:lang w:val="de-DE"/>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7"/>
      <w:suff w:val="nothing"/>
      <w:lvlText w:val="%1%2.%3　"/>
      <w:lvlJc w:val="left"/>
      <w:pPr>
        <w:ind w:left="0"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10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89"/>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111"/>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0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350366A"/>
    <w:multiLevelType w:val="multilevel"/>
    <w:tmpl w:val="6350366A"/>
    <w:lvl w:ilvl="0" w:tentative="0">
      <w:start w:val="1"/>
      <w:numFmt w:val="none"/>
      <w:pStyle w:val="114"/>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46260FA"/>
    <w:multiLevelType w:val="multilevel"/>
    <w:tmpl w:val="646260FA"/>
    <w:lvl w:ilvl="0" w:tentative="0">
      <w:start w:val="1"/>
      <w:numFmt w:val="decimal"/>
      <w:pStyle w:val="10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pStyle w:val="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7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0"/>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82"/>
      <w:suff w:val="nothing"/>
      <w:lvlText w:val="%1.%2.%3.%4.%5　"/>
      <w:lvlJc w:val="left"/>
      <w:pPr>
        <w:ind w:left="0" w:firstLine="0"/>
      </w:pPr>
      <w:rPr>
        <w:rFonts w:hint="eastAsia" w:ascii="黑体" w:hAnsi="Times New Roman" w:eastAsia="黑体"/>
        <w:b w:val="0"/>
        <w:i w:val="0"/>
        <w:sz w:val="21"/>
      </w:rPr>
    </w:lvl>
    <w:lvl w:ilvl="5" w:tentative="0">
      <w:start w:val="1"/>
      <w:numFmt w:val="decimal"/>
      <w:pStyle w:val="83"/>
      <w:suff w:val="nothing"/>
      <w:lvlText w:val="%1.%2.%3.%4.%5.%6　"/>
      <w:lvlJc w:val="left"/>
      <w:pPr>
        <w:ind w:left="0" w:firstLine="0"/>
      </w:pPr>
      <w:rPr>
        <w:rFonts w:hint="eastAsia" w:ascii="黑体" w:hAnsi="Times New Roman" w:eastAsia="黑体"/>
        <w:b w:val="0"/>
        <w:i w:val="0"/>
        <w:sz w:val="21"/>
      </w:rPr>
    </w:lvl>
    <w:lvl w:ilvl="6" w:tentative="0">
      <w:start w:val="1"/>
      <w:numFmt w:val="decimal"/>
      <w:pStyle w:val="8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pStyle w:val="58"/>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eastAsia" w:ascii="黑体" w:hAnsi="Times New Roman" w:eastAsia="黑体"/>
        <w:b w:val="0"/>
        <w:i w:val="0"/>
        <w:sz w:val="21"/>
      </w:rPr>
    </w:lvl>
    <w:lvl w:ilvl="2" w:tentative="0">
      <w:start w:val="1"/>
      <w:numFmt w:val="decimal"/>
      <w:pStyle w:val="62"/>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11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933334"/>
    <w:multiLevelType w:val="multilevel"/>
    <w:tmpl w:val="76933334"/>
    <w:lvl w:ilvl="0" w:tentative="0">
      <w:start w:val="1"/>
      <w:numFmt w:val="none"/>
      <w:pStyle w:val="8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0"/>
  </w:num>
  <w:num w:numId="3">
    <w:abstractNumId w:val="7"/>
  </w:num>
  <w:num w:numId="4">
    <w:abstractNumId w:val="10"/>
  </w:num>
  <w:num w:numId="5">
    <w:abstractNumId w:val="2"/>
  </w:num>
  <w:num w:numId="6">
    <w:abstractNumId w:val="1"/>
  </w:num>
  <w:num w:numId="7">
    <w:abstractNumId w:val="6"/>
  </w:num>
  <w:num w:numId="8">
    <w:abstractNumId w:val="4"/>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lNDgzYzkwMDg2ZDg1M2U3ODU2YWQ0MjQwNzBmM2MifQ=="/>
  </w:docVars>
  <w:rsids>
    <w:rsidRoot w:val="00172A27"/>
    <w:rsid w:val="000042A8"/>
    <w:rsid w:val="00011460"/>
    <w:rsid w:val="000124DD"/>
    <w:rsid w:val="00015930"/>
    <w:rsid w:val="00016DD5"/>
    <w:rsid w:val="00020CD2"/>
    <w:rsid w:val="0002162A"/>
    <w:rsid w:val="00021B19"/>
    <w:rsid w:val="00022CEF"/>
    <w:rsid w:val="00024A02"/>
    <w:rsid w:val="00024CAC"/>
    <w:rsid w:val="00027C94"/>
    <w:rsid w:val="00030D1F"/>
    <w:rsid w:val="00032202"/>
    <w:rsid w:val="0003266A"/>
    <w:rsid w:val="0003631B"/>
    <w:rsid w:val="00040310"/>
    <w:rsid w:val="000474F4"/>
    <w:rsid w:val="000477AE"/>
    <w:rsid w:val="0005050F"/>
    <w:rsid w:val="00051B82"/>
    <w:rsid w:val="00051CE3"/>
    <w:rsid w:val="000569FE"/>
    <w:rsid w:val="00056D12"/>
    <w:rsid w:val="00057951"/>
    <w:rsid w:val="00057C49"/>
    <w:rsid w:val="00062707"/>
    <w:rsid w:val="00066B35"/>
    <w:rsid w:val="000711CF"/>
    <w:rsid w:val="00072CC6"/>
    <w:rsid w:val="0007415C"/>
    <w:rsid w:val="0007454C"/>
    <w:rsid w:val="00074749"/>
    <w:rsid w:val="00074BD7"/>
    <w:rsid w:val="0007516D"/>
    <w:rsid w:val="00076959"/>
    <w:rsid w:val="00080342"/>
    <w:rsid w:val="00080B02"/>
    <w:rsid w:val="00080DAE"/>
    <w:rsid w:val="000824F8"/>
    <w:rsid w:val="0008371A"/>
    <w:rsid w:val="00084573"/>
    <w:rsid w:val="00084851"/>
    <w:rsid w:val="00087DE8"/>
    <w:rsid w:val="00087DFE"/>
    <w:rsid w:val="00090F45"/>
    <w:rsid w:val="00091CA0"/>
    <w:rsid w:val="00093511"/>
    <w:rsid w:val="00097084"/>
    <w:rsid w:val="000A0B38"/>
    <w:rsid w:val="000A1738"/>
    <w:rsid w:val="000A1998"/>
    <w:rsid w:val="000A2142"/>
    <w:rsid w:val="000A2941"/>
    <w:rsid w:val="000A362C"/>
    <w:rsid w:val="000A4844"/>
    <w:rsid w:val="000A74EA"/>
    <w:rsid w:val="000A7B4B"/>
    <w:rsid w:val="000B02F8"/>
    <w:rsid w:val="000B374D"/>
    <w:rsid w:val="000B414C"/>
    <w:rsid w:val="000B446A"/>
    <w:rsid w:val="000B6881"/>
    <w:rsid w:val="000C0B66"/>
    <w:rsid w:val="000C0DEB"/>
    <w:rsid w:val="000C0F0D"/>
    <w:rsid w:val="000C3855"/>
    <w:rsid w:val="000C60B6"/>
    <w:rsid w:val="000C63CD"/>
    <w:rsid w:val="000C7FB8"/>
    <w:rsid w:val="000D05F3"/>
    <w:rsid w:val="000D0750"/>
    <w:rsid w:val="000D1537"/>
    <w:rsid w:val="000D1E3B"/>
    <w:rsid w:val="000D2830"/>
    <w:rsid w:val="000D2D70"/>
    <w:rsid w:val="000D7100"/>
    <w:rsid w:val="000D78CD"/>
    <w:rsid w:val="000D7C13"/>
    <w:rsid w:val="000E0A61"/>
    <w:rsid w:val="000E1F04"/>
    <w:rsid w:val="000E58F3"/>
    <w:rsid w:val="000E5B1D"/>
    <w:rsid w:val="000E656F"/>
    <w:rsid w:val="000E72F9"/>
    <w:rsid w:val="000F25FC"/>
    <w:rsid w:val="000F2E58"/>
    <w:rsid w:val="000F56B0"/>
    <w:rsid w:val="000F7848"/>
    <w:rsid w:val="00100B95"/>
    <w:rsid w:val="00101D2E"/>
    <w:rsid w:val="0010267A"/>
    <w:rsid w:val="00105798"/>
    <w:rsid w:val="00106B63"/>
    <w:rsid w:val="0011027A"/>
    <w:rsid w:val="00110421"/>
    <w:rsid w:val="001112AB"/>
    <w:rsid w:val="00111DA7"/>
    <w:rsid w:val="00112D29"/>
    <w:rsid w:val="00114C77"/>
    <w:rsid w:val="00114D54"/>
    <w:rsid w:val="00115C9E"/>
    <w:rsid w:val="001165F2"/>
    <w:rsid w:val="00122304"/>
    <w:rsid w:val="00122B62"/>
    <w:rsid w:val="00123D91"/>
    <w:rsid w:val="001246AA"/>
    <w:rsid w:val="0013008B"/>
    <w:rsid w:val="0013043F"/>
    <w:rsid w:val="00130D6B"/>
    <w:rsid w:val="0013191F"/>
    <w:rsid w:val="0013309A"/>
    <w:rsid w:val="00135BAC"/>
    <w:rsid w:val="00135CDD"/>
    <w:rsid w:val="00136F62"/>
    <w:rsid w:val="00141839"/>
    <w:rsid w:val="00141ED8"/>
    <w:rsid w:val="00143F87"/>
    <w:rsid w:val="001504E6"/>
    <w:rsid w:val="001536B3"/>
    <w:rsid w:val="0015453B"/>
    <w:rsid w:val="0016002A"/>
    <w:rsid w:val="00160E0B"/>
    <w:rsid w:val="001610E3"/>
    <w:rsid w:val="001611C6"/>
    <w:rsid w:val="0016263D"/>
    <w:rsid w:val="00162721"/>
    <w:rsid w:val="00163353"/>
    <w:rsid w:val="00163B5D"/>
    <w:rsid w:val="001644B4"/>
    <w:rsid w:val="001654A2"/>
    <w:rsid w:val="001669E7"/>
    <w:rsid w:val="00166A52"/>
    <w:rsid w:val="00166AD3"/>
    <w:rsid w:val="001705DE"/>
    <w:rsid w:val="001716E6"/>
    <w:rsid w:val="001719C0"/>
    <w:rsid w:val="00172A27"/>
    <w:rsid w:val="001774F7"/>
    <w:rsid w:val="00177689"/>
    <w:rsid w:val="00177DD8"/>
    <w:rsid w:val="0018036E"/>
    <w:rsid w:val="0018107E"/>
    <w:rsid w:val="00181B10"/>
    <w:rsid w:val="00184202"/>
    <w:rsid w:val="00185C50"/>
    <w:rsid w:val="00185D0C"/>
    <w:rsid w:val="00190DDE"/>
    <w:rsid w:val="00192A60"/>
    <w:rsid w:val="00193159"/>
    <w:rsid w:val="001954B7"/>
    <w:rsid w:val="00196675"/>
    <w:rsid w:val="001970BC"/>
    <w:rsid w:val="00197C53"/>
    <w:rsid w:val="00197FDC"/>
    <w:rsid w:val="001A05CD"/>
    <w:rsid w:val="001A4E53"/>
    <w:rsid w:val="001A56E1"/>
    <w:rsid w:val="001A5942"/>
    <w:rsid w:val="001A6AF1"/>
    <w:rsid w:val="001A6E16"/>
    <w:rsid w:val="001A78EF"/>
    <w:rsid w:val="001B48A8"/>
    <w:rsid w:val="001B55BE"/>
    <w:rsid w:val="001C3099"/>
    <w:rsid w:val="001C5254"/>
    <w:rsid w:val="001C5A25"/>
    <w:rsid w:val="001C659F"/>
    <w:rsid w:val="001C6DAC"/>
    <w:rsid w:val="001D01BA"/>
    <w:rsid w:val="001D080F"/>
    <w:rsid w:val="001D3373"/>
    <w:rsid w:val="001D429C"/>
    <w:rsid w:val="001D467A"/>
    <w:rsid w:val="001D4C62"/>
    <w:rsid w:val="001D5C58"/>
    <w:rsid w:val="001D6403"/>
    <w:rsid w:val="001E12FA"/>
    <w:rsid w:val="001E395D"/>
    <w:rsid w:val="001E40C2"/>
    <w:rsid w:val="001E58A3"/>
    <w:rsid w:val="001F0C06"/>
    <w:rsid w:val="001F28EE"/>
    <w:rsid w:val="001F2C29"/>
    <w:rsid w:val="001F5A94"/>
    <w:rsid w:val="001F734A"/>
    <w:rsid w:val="001F7B1E"/>
    <w:rsid w:val="00200F3D"/>
    <w:rsid w:val="00204ECB"/>
    <w:rsid w:val="00204FE9"/>
    <w:rsid w:val="00207B7E"/>
    <w:rsid w:val="002118CE"/>
    <w:rsid w:val="00211ADE"/>
    <w:rsid w:val="00212839"/>
    <w:rsid w:val="00213DAF"/>
    <w:rsid w:val="00213E21"/>
    <w:rsid w:val="00222EA0"/>
    <w:rsid w:val="0022379B"/>
    <w:rsid w:val="00224258"/>
    <w:rsid w:val="00226DDE"/>
    <w:rsid w:val="002275D4"/>
    <w:rsid w:val="0023102D"/>
    <w:rsid w:val="002314DC"/>
    <w:rsid w:val="00231560"/>
    <w:rsid w:val="002323A3"/>
    <w:rsid w:val="00232AE4"/>
    <w:rsid w:val="002330D2"/>
    <w:rsid w:val="0023311B"/>
    <w:rsid w:val="00233BD2"/>
    <w:rsid w:val="00233CB7"/>
    <w:rsid w:val="00233F9D"/>
    <w:rsid w:val="00240536"/>
    <w:rsid w:val="0024080D"/>
    <w:rsid w:val="00240D11"/>
    <w:rsid w:val="002413B2"/>
    <w:rsid w:val="0024192E"/>
    <w:rsid w:val="00241CCB"/>
    <w:rsid w:val="00241DA2"/>
    <w:rsid w:val="0024286B"/>
    <w:rsid w:val="0024308F"/>
    <w:rsid w:val="00243E32"/>
    <w:rsid w:val="00244607"/>
    <w:rsid w:val="002469A8"/>
    <w:rsid w:val="00246FD5"/>
    <w:rsid w:val="00251C88"/>
    <w:rsid w:val="0025505B"/>
    <w:rsid w:val="0025510D"/>
    <w:rsid w:val="002555F1"/>
    <w:rsid w:val="002613BE"/>
    <w:rsid w:val="002677BB"/>
    <w:rsid w:val="00274F6C"/>
    <w:rsid w:val="00276D1A"/>
    <w:rsid w:val="002805B9"/>
    <w:rsid w:val="00284405"/>
    <w:rsid w:val="002844CB"/>
    <w:rsid w:val="002845B7"/>
    <w:rsid w:val="00284744"/>
    <w:rsid w:val="0028688C"/>
    <w:rsid w:val="002912F7"/>
    <w:rsid w:val="0029309E"/>
    <w:rsid w:val="002933C3"/>
    <w:rsid w:val="00294999"/>
    <w:rsid w:val="00294BB6"/>
    <w:rsid w:val="00294DF7"/>
    <w:rsid w:val="002A2520"/>
    <w:rsid w:val="002A2B51"/>
    <w:rsid w:val="002A3541"/>
    <w:rsid w:val="002A5410"/>
    <w:rsid w:val="002B2650"/>
    <w:rsid w:val="002B2740"/>
    <w:rsid w:val="002B4941"/>
    <w:rsid w:val="002B5CD4"/>
    <w:rsid w:val="002B758E"/>
    <w:rsid w:val="002C0A49"/>
    <w:rsid w:val="002C1564"/>
    <w:rsid w:val="002C227B"/>
    <w:rsid w:val="002C4658"/>
    <w:rsid w:val="002C6C82"/>
    <w:rsid w:val="002C6F41"/>
    <w:rsid w:val="002C7211"/>
    <w:rsid w:val="002D0747"/>
    <w:rsid w:val="002D12E6"/>
    <w:rsid w:val="002D14A3"/>
    <w:rsid w:val="002D1971"/>
    <w:rsid w:val="002D2136"/>
    <w:rsid w:val="002D214E"/>
    <w:rsid w:val="002D2532"/>
    <w:rsid w:val="002D5C3D"/>
    <w:rsid w:val="002D6220"/>
    <w:rsid w:val="002D7E94"/>
    <w:rsid w:val="002E0518"/>
    <w:rsid w:val="002E1352"/>
    <w:rsid w:val="002E14EC"/>
    <w:rsid w:val="002E3411"/>
    <w:rsid w:val="002E393A"/>
    <w:rsid w:val="002E57B3"/>
    <w:rsid w:val="002E5917"/>
    <w:rsid w:val="002E6214"/>
    <w:rsid w:val="002F0D48"/>
    <w:rsid w:val="002F2FDD"/>
    <w:rsid w:val="002F4724"/>
    <w:rsid w:val="002F4C3B"/>
    <w:rsid w:val="002F5D54"/>
    <w:rsid w:val="002F6511"/>
    <w:rsid w:val="002F6AD0"/>
    <w:rsid w:val="002F7173"/>
    <w:rsid w:val="002F7F9C"/>
    <w:rsid w:val="00300070"/>
    <w:rsid w:val="0030261F"/>
    <w:rsid w:val="0030396B"/>
    <w:rsid w:val="0030563C"/>
    <w:rsid w:val="00305BF5"/>
    <w:rsid w:val="00305E29"/>
    <w:rsid w:val="003070C3"/>
    <w:rsid w:val="00307B47"/>
    <w:rsid w:val="00312687"/>
    <w:rsid w:val="00312825"/>
    <w:rsid w:val="00312C39"/>
    <w:rsid w:val="00313D82"/>
    <w:rsid w:val="00314E99"/>
    <w:rsid w:val="00315F78"/>
    <w:rsid w:val="003169E2"/>
    <w:rsid w:val="0031758B"/>
    <w:rsid w:val="003215F3"/>
    <w:rsid w:val="003225DC"/>
    <w:rsid w:val="0032290D"/>
    <w:rsid w:val="00324A70"/>
    <w:rsid w:val="003259AE"/>
    <w:rsid w:val="00332DC3"/>
    <w:rsid w:val="003356A2"/>
    <w:rsid w:val="0033578A"/>
    <w:rsid w:val="0033734D"/>
    <w:rsid w:val="003378D3"/>
    <w:rsid w:val="003400B9"/>
    <w:rsid w:val="00342D45"/>
    <w:rsid w:val="00343408"/>
    <w:rsid w:val="003444D7"/>
    <w:rsid w:val="00345454"/>
    <w:rsid w:val="003513FB"/>
    <w:rsid w:val="003541B9"/>
    <w:rsid w:val="003547D1"/>
    <w:rsid w:val="00355625"/>
    <w:rsid w:val="003556F3"/>
    <w:rsid w:val="00356C96"/>
    <w:rsid w:val="00364D29"/>
    <w:rsid w:val="003663F0"/>
    <w:rsid w:val="00366649"/>
    <w:rsid w:val="003716E8"/>
    <w:rsid w:val="00376D3D"/>
    <w:rsid w:val="003776FD"/>
    <w:rsid w:val="00382614"/>
    <w:rsid w:val="003828EB"/>
    <w:rsid w:val="00382991"/>
    <w:rsid w:val="00383952"/>
    <w:rsid w:val="0038400B"/>
    <w:rsid w:val="0038424B"/>
    <w:rsid w:val="00386549"/>
    <w:rsid w:val="00386D9B"/>
    <w:rsid w:val="0039025D"/>
    <w:rsid w:val="00390ABE"/>
    <w:rsid w:val="00392E7B"/>
    <w:rsid w:val="00394199"/>
    <w:rsid w:val="003951F2"/>
    <w:rsid w:val="00395975"/>
    <w:rsid w:val="00396F82"/>
    <w:rsid w:val="003A07C9"/>
    <w:rsid w:val="003A0DC1"/>
    <w:rsid w:val="003A10C2"/>
    <w:rsid w:val="003A12AB"/>
    <w:rsid w:val="003A448D"/>
    <w:rsid w:val="003A5033"/>
    <w:rsid w:val="003A5718"/>
    <w:rsid w:val="003A5DA8"/>
    <w:rsid w:val="003B110E"/>
    <w:rsid w:val="003B1B01"/>
    <w:rsid w:val="003B32A4"/>
    <w:rsid w:val="003B5C80"/>
    <w:rsid w:val="003B6348"/>
    <w:rsid w:val="003C0F9D"/>
    <w:rsid w:val="003C1AE0"/>
    <w:rsid w:val="003C3182"/>
    <w:rsid w:val="003C3729"/>
    <w:rsid w:val="003C6D4E"/>
    <w:rsid w:val="003C7AFC"/>
    <w:rsid w:val="003D2407"/>
    <w:rsid w:val="003D2CE5"/>
    <w:rsid w:val="003D36EF"/>
    <w:rsid w:val="003D4268"/>
    <w:rsid w:val="003D46E7"/>
    <w:rsid w:val="003D4A7F"/>
    <w:rsid w:val="003D5534"/>
    <w:rsid w:val="003D56A2"/>
    <w:rsid w:val="003D6357"/>
    <w:rsid w:val="003E04B4"/>
    <w:rsid w:val="003E10C4"/>
    <w:rsid w:val="003E18F7"/>
    <w:rsid w:val="003E1A01"/>
    <w:rsid w:val="003E1FAA"/>
    <w:rsid w:val="003E29F6"/>
    <w:rsid w:val="003E40A3"/>
    <w:rsid w:val="003E6820"/>
    <w:rsid w:val="003F06AA"/>
    <w:rsid w:val="003F27A5"/>
    <w:rsid w:val="003F29EE"/>
    <w:rsid w:val="003F3A38"/>
    <w:rsid w:val="003F58DB"/>
    <w:rsid w:val="003F627C"/>
    <w:rsid w:val="00400EC2"/>
    <w:rsid w:val="0040112D"/>
    <w:rsid w:val="00401FBC"/>
    <w:rsid w:val="00402D33"/>
    <w:rsid w:val="00404473"/>
    <w:rsid w:val="00404CF3"/>
    <w:rsid w:val="00404E96"/>
    <w:rsid w:val="00410E35"/>
    <w:rsid w:val="00411C74"/>
    <w:rsid w:val="00412A60"/>
    <w:rsid w:val="00414ACC"/>
    <w:rsid w:val="00414DDA"/>
    <w:rsid w:val="00416095"/>
    <w:rsid w:val="0041658B"/>
    <w:rsid w:val="00416CA9"/>
    <w:rsid w:val="00422C4F"/>
    <w:rsid w:val="00422D1D"/>
    <w:rsid w:val="00425310"/>
    <w:rsid w:val="00425652"/>
    <w:rsid w:val="0042585D"/>
    <w:rsid w:val="004267E4"/>
    <w:rsid w:val="00427F6E"/>
    <w:rsid w:val="00430161"/>
    <w:rsid w:val="00430A22"/>
    <w:rsid w:val="00431E4D"/>
    <w:rsid w:val="004333D0"/>
    <w:rsid w:val="00434EC2"/>
    <w:rsid w:val="0043740E"/>
    <w:rsid w:val="00442768"/>
    <w:rsid w:val="00446AB4"/>
    <w:rsid w:val="00446B49"/>
    <w:rsid w:val="00446DFA"/>
    <w:rsid w:val="004476DA"/>
    <w:rsid w:val="00453A4D"/>
    <w:rsid w:val="004553F9"/>
    <w:rsid w:val="0045555A"/>
    <w:rsid w:val="004563EC"/>
    <w:rsid w:val="0045679E"/>
    <w:rsid w:val="00456E84"/>
    <w:rsid w:val="00457FB7"/>
    <w:rsid w:val="004634A8"/>
    <w:rsid w:val="00465824"/>
    <w:rsid w:val="00465EFB"/>
    <w:rsid w:val="00467E7F"/>
    <w:rsid w:val="00470217"/>
    <w:rsid w:val="004719C0"/>
    <w:rsid w:val="00471CF5"/>
    <w:rsid w:val="0047279E"/>
    <w:rsid w:val="00472A1C"/>
    <w:rsid w:val="0047534C"/>
    <w:rsid w:val="004756FF"/>
    <w:rsid w:val="00477275"/>
    <w:rsid w:val="004812A4"/>
    <w:rsid w:val="00481A4A"/>
    <w:rsid w:val="0048781F"/>
    <w:rsid w:val="004878FD"/>
    <w:rsid w:val="00490537"/>
    <w:rsid w:val="004912DF"/>
    <w:rsid w:val="00491D69"/>
    <w:rsid w:val="00493FC0"/>
    <w:rsid w:val="00495005"/>
    <w:rsid w:val="00495E46"/>
    <w:rsid w:val="00495F4E"/>
    <w:rsid w:val="00496022"/>
    <w:rsid w:val="004A4FBC"/>
    <w:rsid w:val="004A58A9"/>
    <w:rsid w:val="004B0D73"/>
    <w:rsid w:val="004B231E"/>
    <w:rsid w:val="004B28E5"/>
    <w:rsid w:val="004B2F66"/>
    <w:rsid w:val="004B3E8A"/>
    <w:rsid w:val="004B46B1"/>
    <w:rsid w:val="004B4863"/>
    <w:rsid w:val="004B50C6"/>
    <w:rsid w:val="004C024C"/>
    <w:rsid w:val="004C2581"/>
    <w:rsid w:val="004C259C"/>
    <w:rsid w:val="004C30C6"/>
    <w:rsid w:val="004C4C36"/>
    <w:rsid w:val="004C550F"/>
    <w:rsid w:val="004C5649"/>
    <w:rsid w:val="004C60A6"/>
    <w:rsid w:val="004C7731"/>
    <w:rsid w:val="004D209D"/>
    <w:rsid w:val="004D45B1"/>
    <w:rsid w:val="004D5448"/>
    <w:rsid w:val="004D6A63"/>
    <w:rsid w:val="004E0B1D"/>
    <w:rsid w:val="004E0BE1"/>
    <w:rsid w:val="004E34F2"/>
    <w:rsid w:val="004E36F4"/>
    <w:rsid w:val="004E4454"/>
    <w:rsid w:val="004E4FC7"/>
    <w:rsid w:val="004E65A3"/>
    <w:rsid w:val="004E6C20"/>
    <w:rsid w:val="004E74B4"/>
    <w:rsid w:val="004F034F"/>
    <w:rsid w:val="004F34BE"/>
    <w:rsid w:val="004F6741"/>
    <w:rsid w:val="0050056D"/>
    <w:rsid w:val="00500699"/>
    <w:rsid w:val="00500CD2"/>
    <w:rsid w:val="005015C8"/>
    <w:rsid w:val="00501725"/>
    <w:rsid w:val="0050258A"/>
    <w:rsid w:val="00503D71"/>
    <w:rsid w:val="005054CA"/>
    <w:rsid w:val="00505D27"/>
    <w:rsid w:val="005067B1"/>
    <w:rsid w:val="00507037"/>
    <w:rsid w:val="0051211B"/>
    <w:rsid w:val="0051233B"/>
    <w:rsid w:val="00512A82"/>
    <w:rsid w:val="00513013"/>
    <w:rsid w:val="00513060"/>
    <w:rsid w:val="00520D10"/>
    <w:rsid w:val="005230B9"/>
    <w:rsid w:val="0052641D"/>
    <w:rsid w:val="0052793C"/>
    <w:rsid w:val="00530162"/>
    <w:rsid w:val="00534417"/>
    <w:rsid w:val="00536869"/>
    <w:rsid w:val="00540C16"/>
    <w:rsid w:val="00541828"/>
    <w:rsid w:val="00542BF7"/>
    <w:rsid w:val="005431A7"/>
    <w:rsid w:val="005432C0"/>
    <w:rsid w:val="0054479F"/>
    <w:rsid w:val="005471AB"/>
    <w:rsid w:val="00547DA2"/>
    <w:rsid w:val="0055129E"/>
    <w:rsid w:val="00551AFE"/>
    <w:rsid w:val="00553B20"/>
    <w:rsid w:val="00554D46"/>
    <w:rsid w:val="00555FEB"/>
    <w:rsid w:val="00556F2F"/>
    <w:rsid w:val="00557193"/>
    <w:rsid w:val="0056292D"/>
    <w:rsid w:val="00564259"/>
    <w:rsid w:val="0056653F"/>
    <w:rsid w:val="00566AC5"/>
    <w:rsid w:val="00567626"/>
    <w:rsid w:val="005678E2"/>
    <w:rsid w:val="00570D65"/>
    <w:rsid w:val="0057139E"/>
    <w:rsid w:val="00571DE1"/>
    <w:rsid w:val="0057231B"/>
    <w:rsid w:val="0057358B"/>
    <w:rsid w:val="005773BE"/>
    <w:rsid w:val="00577450"/>
    <w:rsid w:val="0058148E"/>
    <w:rsid w:val="005860FD"/>
    <w:rsid w:val="00590087"/>
    <w:rsid w:val="00590D84"/>
    <w:rsid w:val="0059235A"/>
    <w:rsid w:val="00593D61"/>
    <w:rsid w:val="00594B3B"/>
    <w:rsid w:val="005950CD"/>
    <w:rsid w:val="0059620D"/>
    <w:rsid w:val="005A32E0"/>
    <w:rsid w:val="005A4987"/>
    <w:rsid w:val="005A6F07"/>
    <w:rsid w:val="005B0A0C"/>
    <w:rsid w:val="005B38DC"/>
    <w:rsid w:val="005B38EA"/>
    <w:rsid w:val="005B5420"/>
    <w:rsid w:val="005B5FAC"/>
    <w:rsid w:val="005B63E8"/>
    <w:rsid w:val="005B7F67"/>
    <w:rsid w:val="005C18A8"/>
    <w:rsid w:val="005C220B"/>
    <w:rsid w:val="005C517A"/>
    <w:rsid w:val="005D0E31"/>
    <w:rsid w:val="005D23D8"/>
    <w:rsid w:val="005D3404"/>
    <w:rsid w:val="005D3A6D"/>
    <w:rsid w:val="005D47D1"/>
    <w:rsid w:val="005D4D56"/>
    <w:rsid w:val="005D508A"/>
    <w:rsid w:val="005D5E76"/>
    <w:rsid w:val="005D6422"/>
    <w:rsid w:val="005D6B9E"/>
    <w:rsid w:val="005E0BAA"/>
    <w:rsid w:val="005E38D4"/>
    <w:rsid w:val="005E3BE8"/>
    <w:rsid w:val="005E3E56"/>
    <w:rsid w:val="005E5971"/>
    <w:rsid w:val="005E5C49"/>
    <w:rsid w:val="005E5E96"/>
    <w:rsid w:val="005E7A61"/>
    <w:rsid w:val="005F5E67"/>
    <w:rsid w:val="006035FB"/>
    <w:rsid w:val="0060390A"/>
    <w:rsid w:val="0060443E"/>
    <w:rsid w:val="00604A11"/>
    <w:rsid w:val="00605201"/>
    <w:rsid w:val="006054C0"/>
    <w:rsid w:val="006062D4"/>
    <w:rsid w:val="0060672E"/>
    <w:rsid w:val="006073D0"/>
    <w:rsid w:val="006126F7"/>
    <w:rsid w:val="006173B0"/>
    <w:rsid w:val="006201F4"/>
    <w:rsid w:val="00623B5A"/>
    <w:rsid w:val="006241A4"/>
    <w:rsid w:val="00624FDA"/>
    <w:rsid w:val="006279C2"/>
    <w:rsid w:val="00634D05"/>
    <w:rsid w:val="0063604D"/>
    <w:rsid w:val="006376A7"/>
    <w:rsid w:val="006415AB"/>
    <w:rsid w:val="00641ABE"/>
    <w:rsid w:val="00645F38"/>
    <w:rsid w:val="00651D5C"/>
    <w:rsid w:val="006527CC"/>
    <w:rsid w:val="00652AE0"/>
    <w:rsid w:val="00652B8E"/>
    <w:rsid w:val="00652D0A"/>
    <w:rsid w:val="006545C6"/>
    <w:rsid w:val="00654C8C"/>
    <w:rsid w:val="00660E28"/>
    <w:rsid w:val="00664EB4"/>
    <w:rsid w:val="0066737F"/>
    <w:rsid w:val="00671C1C"/>
    <w:rsid w:val="00673C40"/>
    <w:rsid w:val="0067486C"/>
    <w:rsid w:val="00674AF1"/>
    <w:rsid w:val="006866CB"/>
    <w:rsid w:val="0068688E"/>
    <w:rsid w:val="006878C5"/>
    <w:rsid w:val="006878CB"/>
    <w:rsid w:val="0069068F"/>
    <w:rsid w:val="006917C6"/>
    <w:rsid w:val="006927B1"/>
    <w:rsid w:val="00694601"/>
    <w:rsid w:val="00694779"/>
    <w:rsid w:val="006A0234"/>
    <w:rsid w:val="006A0317"/>
    <w:rsid w:val="006A4EB2"/>
    <w:rsid w:val="006A690B"/>
    <w:rsid w:val="006B06D3"/>
    <w:rsid w:val="006B43E2"/>
    <w:rsid w:val="006B6ED6"/>
    <w:rsid w:val="006C00DD"/>
    <w:rsid w:val="006C0366"/>
    <w:rsid w:val="006C1A36"/>
    <w:rsid w:val="006C1A4F"/>
    <w:rsid w:val="006C1A8B"/>
    <w:rsid w:val="006C1BBE"/>
    <w:rsid w:val="006C47AF"/>
    <w:rsid w:val="006C79BF"/>
    <w:rsid w:val="006D20E5"/>
    <w:rsid w:val="006D257A"/>
    <w:rsid w:val="006D37D8"/>
    <w:rsid w:val="006D4B75"/>
    <w:rsid w:val="006D5AA8"/>
    <w:rsid w:val="006D5EEC"/>
    <w:rsid w:val="006D7DCA"/>
    <w:rsid w:val="006E16B3"/>
    <w:rsid w:val="006E1C8C"/>
    <w:rsid w:val="006E3A9F"/>
    <w:rsid w:val="006E3DBE"/>
    <w:rsid w:val="006E483E"/>
    <w:rsid w:val="006E6586"/>
    <w:rsid w:val="006E6D25"/>
    <w:rsid w:val="006E6E17"/>
    <w:rsid w:val="006E75E0"/>
    <w:rsid w:val="006F28A4"/>
    <w:rsid w:val="006F4345"/>
    <w:rsid w:val="00703467"/>
    <w:rsid w:val="007039A1"/>
    <w:rsid w:val="007046CB"/>
    <w:rsid w:val="0070693A"/>
    <w:rsid w:val="00712B4B"/>
    <w:rsid w:val="00713C26"/>
    <w:rsid w:val="00714063"/>
    <w:rsid w:val="007157CE"/>
    <w:rsid w:val="00715F51"/>
    <w:rsid w:val="00716DE3"/>
    <w:rsid w:val="0071715C"/>
    <w:rsid w:val="00721E26"/>
    <w:rsid w:val="00723902"/>
    <w:rsid w:val="007251AB"/>
    <w:rsid w:val="0072592E"/>
    <w:rsid w:val="007261D0"/>
    <w:rsid w:val="007276E2"/>
    <w:rsid w:val="007279D5"/>
    <w:rsid w:val="00730675"/>
    <w:rsid w:val="00731F10"/>
    <w:rsid w:val="007331A0"/>
    <w:rsid w:val="00733560"/>
    <w:rsid w:val="00733D17"/>
    <w:rsid w:val="007373C2"/>
    <w:rsid w:val="00737BBF"/>
    <w:rsid w:val="00741FA4"/>
    <w:rsid w:val="00742D0B"/>
    <w:rsid w:val="00744EC1"/>
    <w:rsid w:val="00745546"/>
    <w:rsid w:val="00750AEE"/>
    <w:rsid w:val="00752C45"/>
    <w:rsid w:val="0075592E"/>
    <w:rsid w:val="00755D02"/>
    <w:rsid w:val="00756233"/>
    <w:rsid w:val="007608E4"/>
    <w:rsid w:val="00760ED8"/>
    <w:rsid w:val="00761B82"/>
    <w:rsid w:val="00766FB3"/>
    <w:rsid w:val="007675F8"/>
    <w:rsid w:val="00767DAD"/>
    <w:rsid w:val="00772A9A"/>
    <w:rsid w:val="00780CFF"/>
    <w:rsid w:val="00780E70"/>
    <w:rsid w:val="00782D97"/>
    <w:rsid w:val="0078471C"/>
    <w:rsid w:val="00787363"/>
    <w:rsid w:val="00787868"/>
    <w:rsid w:val="00787A4E"/>
    <w:rsid w:val="00792E1D"/>
    <w:rsid w:val="00794955"/>
    <w:rsid w:val="007A1361"/>
    <w:rsid w:val="007A2147"/>
    <w:rsid w:val="007A309E"/>
    <w:rsid w:val="007A30DB"/>
    <w:rsid w:val="007A4308"/>
    <w:rsid w:val="007A6895"/>
    <w:rsid w:val="007B0E9E"/>
    <w:rsid w:val="007B26B5"/>
    <w:rsid w:val="007B2ACB"/>
    <w:rsid w:val="007B4D6A"/>
    <w:rsid w:val="007B628D"/>
    <w:rsid w:val="007B7AF1"/>
    <w:rsid w:val="007B7F1C"/>
    <w:rsid w:val="007C190A"/>
    <w:rsid w:val="007C2201"/>
    <w:rsid w:val="007C3771"/>
    <w:rsid w:val="007C5CB2"/>
    <w:rsid w:val="007C5E3F"/>
    <w:rsid w:val="007C6695"/>
    <w:rsid w:val="007C79C3"/>
    <w:rsid w:val="007C7D6D"/>
    <w:rsid w:val="007D2420"/>
    <w:rsid w:val="007D3E02"/>
    <w:rsid w:val="007D600E"/>
    <w:rsid w:val="007D72EA"/>
    <w:rsid w:val="007E107B"/>
    <w:rsid w:val="007E2261"/>
    <w:rsid w:val="007E2707"/>
    <w:rsid w:val="007E7F91"/>
    <w:rsid w:val="007E7F96"/>
    <w:rsid w:val="007F1F11"/>
    <w:rsid w:val="007F4607"/>
    <w:rsid w:val="007F794D"/>
    <w:rsid w:val="008018D5"/>
    <w:rsid w:val="00802293"/>
    <w:rsid w:val="0080478D"/>
    <w:rsid w:val="008054C5"/>
    <w:rsid w:val="0080581C"/>
    <w:rsid w:val="0080787A"/>
    <w:rsid w:val="008101F4"/>
    <w:rsid w:val="0081174D"/>
    <w:rsid w:val="00813DB0"/>
    <w:rsid w:val="008149AB"/>
    <w:rsid w:val="00815238"/>
    <w:rsid w:val="00815BAE"/>
    <w:rsid w:val="0082058D"/>
    <w:rsid w:val="00821F6F"/>
    <w:rsid w:val="0082278B"/>
    <w:rsid w:val="00822838"/>
    <w:rsid w:val="0082336C"/>
    <w:rsid w:val="00823C5E"/>
    <w:rsid w:val="00825862"/>
    <w:rsid w:val="00825C6C"/>
    <w:rsid w:val="00833755"/>
    <w:rsid w:val="00833756"/>
    <w:rsid w:val="00833BDC"/>
    <w:rsid w:val="00833D4F"/>
    <w:rsid w:val="00834596"/>
    <w:rsid w:val="008362BC"/>
    <w:rsid w:val="00837DB8"/>
    <w:rsid w:val="00842438"/>
    <w:rsid w:val="0084581A"/>
    <w:rsid w:val="00847693"/>
    <w:rsid w:val="008509EE"/>
    <w:rsid w:val="008527AF"/>
    <w:rsid w:val="00855339"/>
    <w:rsid w:val="008553DB"/>
    <w:rsid w:val="00855D48"/>
    <w:rsid w:val="00857B60"/>
    <w:rsid w:val="008615EB"/>
    <w:rsid w:val="00861B11"/>
    <w:rsid w:val="00862285"/>
    <w:rsid w:val="00863417"/>
    <w:rsid w:val="00864498"/>
    <w:rsid w:val="00866EAC"/>
    <w:rsid w:val="008678D0"/>
    <w:rsid w:val="00872D54"/>
    <w:rsid w:val="008744AF"/>
    <w:rsid w:val="008747D5"/>
    <w:rsid w:val="00877F55"/>
    <w:rsid w:val="0088067F"/>
    <w:rsid w:val="00881006"/>
    <w:rsid w:val="00881A99"/>
    <w:rsid w:val="00881F58"/>
    <w:rsid w:val="00883C25"/>
    <w:rsid w:val="00885778"/>
    <w:rsid w:val="00885E88"/>
    <w:rsid w:val="00890C5D"/>
    <w:rsid w:val="00890CEA"/>
    <w:rsid w:val="00893E26"/>
    <w:rsid w:val="008952EC"/>
    <w:rsid w:val="00897004"/>
    <w:rsid w:val="008A064E"/>
    <w:rsid w:val="008A10BA"/>
    <w:rsid w:val="008A1621"/>
    <w:rsid w:val="008A1E12"/>
    <w:rsid w:val="008A28EC"/>
    <w:rsid w:val="008A2A94"/>
    <w:rsid w:val="008A2E41"/>
    <w:rsid w:val="008A3E1E"/>
    <w:rsid w:val="008A3E28"/>
    <w:rsid w:val="008A539C"/>
    <w:rsid w:val="008A6093"/>
    <w:rsid w:val="008A7D74"/>
    <w:rsid w:val="008B2883"/>
    <w:rsid w:val="008B3F15"/>
    <w:rsid w:val="008B48C6"/>
    <w:rsid w:val="008B6BBA"/>
    <w:rsid w:val="008C0301"/>
    <w:rsid w:val="008C07AC"/>
    <w:rsid w:val="008C0DE2"/>
    <w:rsid w:val="008C268F"/>
    <w:rsid w:val="008C2D5F"/>
    <w:rsid w:val="008C2D7D"/>
    <w:rsid w:val="008C2F8E"/>
    <w:rsid w:val="008C375C"/>
    <w:rsid w:val="008C6A24"/>
    <w:rsid w:val="008D3B7F"/>
    <w:rsid w:val="008D3DDB"/>
    <w:rsid w:val="008E02F0"/>
    <w:rsid w:val="008E1525"/>
    <w:rsid w:val="008E27B2"/>
    <w:rsid w:val="008E2BC5"/>
    <w:rsid w:val="008E6CB2"/>
    <w:rsid w:val="008E78B6"/>
    <w:rsid w:val="008E793E"/>
    <w:rsid w:val="008E7DAA"/>
    <w:rsid w:val="008F0E1A"/>
    <w:rsid w:val="008F2386"/>
    <w:rsid w:val="008F24A5"/>
    <w:rsid w:val="008F2AF5"/>
    <w:rsid w:val="008F3A11"/>
    <w:rsid w:val="008F71C9"/>
    <w:rsid w:val="00900059"/>
    <w:rsid w:val="00902AD4"/>
    <w:rsid w:val="00902DAB"/>
    <w:rsid w:val="009031EB"/>
    <w:rsid w:val="00904A43"/>
    <w:rsid w:val="00905162"/>
    <w:rsid w:val="009077CF"/>
    <w:rsid w:val="00907D2E"/>
    <w:rsid w:val="00907E50"/>
    <w:rsid w:val="00910529"/>
    <w:rsid w:val="00912887"/>
    <w:rsid w:val="009133E7"/>
    <w:rsid w:val="00914224"/>
    <w:rsid w:val="00915FFE"/>
    <w:rsid w:val="00916155"/>
    <w:rsid w:val="00920C23"/>
    <w:rsid w:val="00921EB9"/>
    <w:rsid w:val="009265B3"/>
    <w:rsid w:val="0092704C"/>
    <w:rsid w:val="00930778"/>
    <w:rsid w:val="0093148F"/>
    <w:rsid w:val="00933186"/>
    <w:rsid w:val="00934B2B"/>
    <w:rsid w:val="00937D73"/>
    <w:rsid w:val="009424DC"/>
    <w:rsid w:val="00942B61"/>
    <w:rsid w:val="0094543A"/>
    <w:rsid w:val="00946D01"/>
    <w:rsid w:val="00953A27"/>
    <w:rsid w:val="0095438F"/>
    <w:rsid w:val="00954EE5"/>
    <w:rsid w:val="00955E36"/>
    <w:rsid w:val="00960545"/>
    <w:rsid w:val="00961BAC"/>
    <w:rsid w:val="00961C96"/>
    <w:rsid w:val="009649E1"/>
    <w:rsid w:val="00964F00"/>
    <w:rsid w:val="00966884"/>
    <w:rsid w:val="0096767D"/>
    <w:rsid w:val="00970353"/>
    <w:rsid w:val="00970439"/>
    <w:rsid w:val="00971B90"/>
    <w:rsid w:val="00972292"/>
    <w:rsid w:val="009808A4"/>
    <w:rsid w:val="00980BF3"/>
    <w:rsid w:val="009854D4"/>
    <w:rsid w:val="00986689"/>
    <w:rsid w:val="009868FA"/>
    <w:rsid w:val="0098713E"/>
    <w:rsid w:val="00990884"/>
    <w:rsid w:val="00990F41"/>
    <w:rsid w:val="009911A0"/>
    <w:rsid w:val="00994231"/>
    <w:rsid w:val="00994D71"/>
    <w:rsid w:val="00997FD4"/>
    <w:rsid w:val="009A1F0C"/>
    <w:rsid w:val="009A2B95"/>
    <w:rsid w:val="009A353C"/>
    <w:rsid w:val="009A42FD"/>
    <w:rsid w:val="009A4529"/>
    <w:rsid w:val="009A70DD"/>
    <w:rsid w:val="009B0928"/>
    <w:rsid w:val="009B21A9"/>
    <w:rsid w:val="009B2D04"/>
    <w:rsid w:val="009B38FD"/>
    <w:rsid w:val="009B433A"/>
    <w:rsid w:val="009B4424"/>
    <w:rsid w:val="009B4F3D"/>
    <w:rsid w:val="009B79C3"/>
    <w:rsid w:val="009C059D"/>
    <w:rsid w:val="009C2FD3"/>
    <w:rsid w:val="009C31AE"/>
    <w:rsid w:val="009C365E"/>
    <w:rsid w:val="009C6197"/>
    <w:rsid w:val="009C6A56"/>
    <w:rsid w:val="009D1E56"/>
    <w:rsid w:val="009D2F0B"/>
    <w:rsid w:val="009D4682"/>
    <w:rsid w:val="009D6464"/>
    <w:rsid w:val="009E3E31"/>
    <w:rsid w:val="009E4CC0"/>
    <w:rsid w:val="009E5918"/>
    <w:rsid w:val="009E6420"/>
    <w:rsid w:val="009E7003"/>
    <w:rsid w:val="009E796F"/>
    <w:rsid w:val="009E7A1C"/>
    <w:rsid w:val="009E7AD0"/>
    <w:rsid w:val="009E7BE8"/>
    <w:rsid w:val="009F18E7"/>
    <w:rsid w:val="009F222C"/>
    <w:rsid w:val="009F23EA"/>
    <w:rsid w:val="009F2F05"/>
    <w:rsid w:val="009F30A7"/>
    <w:rsid w:val="009F3849"/>
    <w:rsid w:val="009F4F4B"/>
    <w:rsid w:val="009F6586"/>
    <w:rsid w:val="009F6588"/>
    <w:rsid w:val="009F7C39"/>
    <w:rsid w:val="00A00418"/>
    <w:rsid w:val="00A00B31"/>
    <w:rsid w:val="00A01A9B"/>
    <w:rsid w:val="00A02312"/>
    <w:rsid w:val="00A02B1C"/>
    <w:rsid w:val="00A05DD9"/>
    <w:rsid w:val="00A0627F"/>
    <w:rsid w:val="00A06421"/>
    <w:rsid w:val="00A11A71"/>
    <w:rsid w:val="00A13034"/>
    <w:rsid w:val="00A13632"/>
    <w:rsid w:val="00A138AF"/>
    <w:rsid w:val="00A13E65"/>
    <w:rsid w:val="00A15AB0"/>
    <w:rsid w:val="00A15EC3"/>
    <w:rsid w:val="00A22D2C"/>
    <w:rsid w:val="00A23890"/>
    <w:rsid w:val="00A25459"/>
    <w:rsid w:val="00A25E6C"/>
    <w:rsid w:val="00A2659A"/>
    <w:rsid w:val="00A31256"/>
    <w:rsid w:val="00A31634"/>
    <w:rsid w:val="00A3172E"/>
    <w:rsid w:val="00A3207A"/>
    <w:rsid w:val="00A333CD"/>
    <w:rsid w:val="00A33FA8"/>
    <w:rsid w:val="00A34F05"/>
    <w:rsid w:val="00A351CB"/>
    <w:rsid w:val="00A40C2F"/>
    <w:rsid w:val="00A452F1"/>
    <w:rsid w:val="00A47DCA"/>
    <w:rsid w:val="00A52E0E"/>
    <w:rsid w:val="00A531F4"/>
    <w:rsid w:val="00A5419C"/>
    <w:rsid w:val="00A555BF"/>
    <w:rsid w:val="00A55A0C"/>
    <w:rsid w:val="00A571AC"/>
    <w:rsid w:val="00A57E12"/>
    <w:rsid w:val="00A60005"/>
    <w:rsid w:val="00A62A5E"/>
    <w:rsid w:val="00A634F6"/>
    <w:rsid w:val="00A639B6"/>
    <w:rsid w:val="00A63AB4"/>
    <w:rsid w:val="00A6414A"/>
    <w:rsid w:val="00A65A7E"/>
    <w:rsid w:val="00A67F79"/>
    <w:rsid w:val="00A71B10"/>
    <w:rsid w:val="00A73173"/>
    <w:rsid w:val="00A77419"/>
    <w:rsid w:val="00A80256"/>
    <w:rsid w:val="00A841FC"/>
    <w:rsid w:val="00A854FA"/>
    <w:rsid w:val="00A93B63"/>
    <w:rsid w:val="00A93CE9"/>
    <w:rsid w:val="00A93CFF"/>
    <w:rsid w:val="00A94EEF"/>
    <w:rsid w:val="00AA1961"/>
    <w:rsid w:val="00AA2DDC"/>
    <w:rsid w:val="00AA578C"/>
    <w:rsid w:val="00AB06EA"/>
    <w:rsid w:val="00AB082A"/>
    <w:rsid w:val="00AB0F87"/>
    <w:rsid w:val="00AB2022"/>
    <w:rsid w:val="00AB352C"/>
    <w:rsid w:val="00AB55E9"/>
    <w:rsid w:val="00AB5E44"/>
    <w:rsid w:val="00AB634E"/>
    <w:rsid w:val="00AB6443"/>
    <w:rsid w:val="00AC139F"/>
    <w:rsid w:val="00AC19AC"/>
    <w:rsid w:val="00AC3CAF"/>
    <w:rsid w:val="00AC45DD"/>
    <w:rsid w:val="00AC49F6"/>
    <w:rsid w:val="00AC59B8"/>
    <w:rsid w:val="00AC653D"/>
    <w:rsid w:val="00AD0B75"/>
    <w:rsid w:val="00AD10EA"/>
    <w:rsid w:val="00AD32EC"/>
    <w:rsid w:val="00AD506E"/>
    <w:rsid w:val="00AD626F"/>
    <w:rsid w:val="00AD7570"/>
    <w:rsid w:val="00AD7859"/>
    <w:rsid w:val="00AE27FA"/>
    <w:rsid w:val="00AE3865"/>
    <w:rsid w:val="00AE51AE"/>
    <w:rsid w:val="00AF01C2"/>
    <w:rsid w:val="00AF08F1"/>
    <w:rsid w:val="00AF140B"/>
    <w:rsid w:val="00AF2982"/>
    <w:rsid w:val="00AF5F39"/>
    <w:rsid w:val="00AF6878"/>
    <w:rsid w:val="00AF7DDB"/>
    <w:rsid w:val="00B01121"/>
    <w:rsid w:val="00B01C43"/>
    <w:rsid w:val="00B032F8"/>
    <w:rsid w:val="00B04E52"/>
    <w:rsid w:val="00B06CB2"/>
    <w:rsid w:val="00B119BC"/>
    <w:rsid w:val="00B11C91"/>
    <w:rsid w:val="00B15C56"/>
    <w:rsid w:val="00B17AED"/>
    <w:rsid w:val="00B17D56"/>
    <w:rsid w:val="00B2160A"/>
    <w:rsid w:val="00B22107"/>
    <w:rsid w:val="00B239EF"/>
    <w:rsid w:val="00B2403F"/>
    <w:rsid w:val="00B2537A"/>
    <w:rsid w:val="00B253BA"/>
    <w:rsid w:val="00B25845"/>
    <w:rsid w:val="00B273DE"/>
    <w:rsid w:val="00B307CE"/>
    <w:rsid w:val="00B31E46"/>
    <w:rsid w:val="00B324F0"/>
    <w:rsid w:val="00B37730"/>
    <w:rsid w:val="00B41B83"/>
    <w:rsid w:val="00B41DD9"/>
    <w:rsid w:val="00B42E8B"/>
    <w:rsid w:val="00B434BB"/>
    <w:rsid w:val="00B43629"/>
    <w:rsid w:val="00B43D1A"/>
    <w:rsid w:val="00B43E53"/>
    <w:rsid w:val="00B44D57"/>
    <w:rsid w:val="00B45258"/>
    <w:rsid w:val="00B45285"/>
    <w:rsid w:val="00B45F92"/>
    <w:rsid w:val="00B512EB"/>
    <w:rsid w:val="00B5196A"/>
    <w:rsid w:val="00B533FC"/>
    <w:rsid w:val="00B53F33"/>
    <w:rsid w:val="00B5489E"/>
    <w:rsid w:val="00B54CE4"/>
    <w:rsid w:val="00B55DBC"/>
    <w:rsid w:val="00B60112"/>
    <w:rsid w:val="00B61CC8"/>
    <w:rsid w:val="00B64C50"/>
    <w:rsid w:val="00B65046"/>
    <w:rsid w:val="00B67E7F"/>
    <w:rsid w:val="00B70D9E"/>
    <w:rsid w:val="00B71FD9"/>
    <w:rsid w:val="00B72510"/>
    <w:rsid w:val="00B72D99"/>
    <w:rsid w:val="00B73E30"/>
    <w:rsid w:val="00B74ED8"/>
    <w:rsid w:val="00B80B75"/>
    <w:rsid w:val="00B80EA3"/>
    <w:rsid w:val="00B8296C"/>
    <w:rsid w:val="00B82DD1"/>
    <w:rsid w:val="00B83EA3"/>
    <w:rsid w:val="00B9269F"/>
    <w:rsid w:val="00B92818"/>
    <w:rsid w:val="00B92892"/>
    <w:rsid w:val="00B93B22"/>
    <w:rsid w:val="00B93BC8"/>
    <w:rsid w:val="00B9652B"/>
    <w:rsid w:val="00BA3313"/>
    <w:rsid w:val="00BA413C"/>
    <w:rsid w:val="00BA457D"/>
    <w:rsid w:val="00BA4EFB"/>
    <w:rsid w:val="00BA6AF3"/>
    <w:rsid w:val="00BB172A"/>
    <w:rsid w:val="00BB3809"/>
    <w:rsid w:val="00BB3D3B"/>
    <w:rsid w:val="00BB7551"/>
    <w:rsid w:val="00BC022C"/>
    <w:rsid w:val="00BC149B"/>
    <w:rsid w:val="00BC197A"/>
    <w:rsid w:val="00BC2307"/>
    <w:rsid w:val="00BC2DD0"/>
    <w:rsid w:val="00BC3505"/>
    <w:rsid w:val="00BC4FC2"/>
    <w:rsid w:val="00BC5913"/>
    <w:rsid w:val="00BC5BB7"/>
    <w:rsid w:val="00BC5C53"/>
    <w:rsid w:val="00BC5FB1"/>
    <w:rsid w:val="00BD267D"/>
    <w:rsid w:val="00BD3DF6"/>
    <w:rsid w:val="00BD4B28"/>
    <w:rsid w:val="00BD4E38"/>
    <w:rsid w:val="00BD681E"/>
    <w:rsid w:val="00BD7EE5"/>
    <w:rsid w:val="00BE0792"/>
    <w:rsid w:val="00BE2FCE"/>
    <w:rsid w:val="00BE7736"/>
    <w:rsid w:val="00BE7AEE"/>
    <w:rsid w:val="00BE7DD9"/>
    <w:rsid w:val="00BF23DD"/>
    <w:rsid w:val="00BF31B7"/>
    <w:rsid w:val="00BF35A0"/>
    <w:rsid w:val="00BF3D59"/>
    <w:rsid w:val="00BF5867"/>
    <w:rsid w:val="00BF6B5C"/>
    <w:rsid w:val="00C013F5"/>
    <w:rsid w:val="00C015B9"/>
    <w:rsid w:val="00C02B83"/>
    <w:rsid w:val="00C02DD1"/>
    <w:rsid w:val="00C03A83"/>
    <w:rsid w:val="00C0469A"/>
    <w:rsid w:val="00C069C4"/>
    <w:rsid w:val="00C06A2B"/>
    <w:rsid w:val="00C06B48"/>
    <w:rsid w:val="00C07D50"/>
    <w:rsid w:val="00C103BE"/>
    <w:rsid w:val="00C10811"/>
    <w:rsid w:val="00C1274E"/>
    <w:rsid w:val="00C144A0"/>
    <w:rsid w:val="00C153CD"/>
    <w:rsid w:val="00C15C34"/>
    <w:rsid w:val="00C16545"/>
    <w:rsid w:val="00C17B37"/>
    <w:rsid w:val="00C2049C"/>
    <w:rsid w:val="00C20510"/>
    <w:rsid w:val="00C20877"/>
    <w:rsid w:val="00C2113F"/>
    <w:rsid w:val="00C21EE0"/>
    <w:rsid w:val="00C229F9"/>
    <w:rsid w:val="00C2301C"/>
    <w:rsid w:val="00C2364A"/>
    <w:rsid w:val="00C24232"/>
    <w:rsid w:val="00C3013F"/>
    <w:rsid w:val="00C32356"/>
    <w:rsid w:val="00C332C0"/>
    <w:rsid w:val="00C3338E"/>
    <w:rsid w:val="00C36347"/>
    <w:rsid w:val="00C37687"/>
    <w:rsid w:val="00C37E0F"/>
    <w:rsid w:val="00C37E6D"/>
    <w:rsid w:val="00C40ACD"/>
    <w:rsid w:val="00C41235"/>
    <w:rsid w:val="00C4142D"/>
    <w:rsid w:val="00C42573"/>
    <w:rsid w:val="00C4318C"/>
    <w:rsid w:val="00C439A9"/>
    <w:rsid w:val="00C43D44"/>
    <w:rsid w:val="00C45EFB"/>
    <w:rsid w:val="00C46CD2"/>
    <w:rsid w:val="00C4706E"/>
    <w:rsid w:val="00C4711C"/>
    <w:rsid w:val="00C51D11"/>
    <w:rsid w:val="00C524A5"/>
    <w:rsid w:val="00C5263F"/>
    <w:rsid w:val="00C55BD4"/>
    <w:rsid w:val="00C563DC"/>
    <w:rsid w:val="00C56E4E"/>
    <w:rsid w:val="00C5710E"/>
    <w:rsid w:val="00C574C6"/>
    <w:rsid w:val="00C60444"/>
    <w:rsid w:val="00C62896"/>
    <w:rsid w:val="00C638F8"/>
    <w:rsid w:val="00C6464F"/>
    <w:rsid w:val="00C64920"/>
    <w:rsid w:val="00C70075"/>
    <w:rsid w:val="00C70611"/>
    <w:rsid w:val="00C74686"/>
    <w:rsid w:val="00C77D45"/>
    <w:rsid w:val="00C77E8B"/>
    <w:rsid w:val="00C81088"/>
    <w:rsid w:val="00C82060"/>
    <w:rsid w:val="00C82D53"/>
    <w:rsid w:val="00C830F7"/>
    <w:rsid w:val="00C83A89"/>
    <w:rsid w:val="00C8504F"/>
    <w:rsid w:val="00C90B5D"/>
    <w:rsid w:val="00C92802"/>
    <w:rsid w:val="00C92CD0"/>
    <w:rsid w:val="00C92FDE"/>
    <w:rsid w:val="00C967AF"/>
    <w:rsid w:val="00C967D7"/>
    <w:rsid w:val="00C96D16"/>
    <w:rsid w:val="00C975B5"/>
    <w:rsid w:val="00C979E1"/>
    <w:rsid w:val="00CA07DD"/>
    <w:rsid w:val="00CA14AD"/>
    <w:rsid w:val="00CA29F1"/>
    <w:rsid w:val="00CA31AD"/>
    <w:rsid w:val="00CA36FE"/>
    <w:rsid w:val="00CA4737"/>
    <w:rsid w:val="00CB0212"/>
    <w:rsid w:val="00CB0D62"/>
    <w:rsid w:val="00CB35C4"/>
    <w:rsid w:val="00CB5819"/>
    <w:rsid w:val="00CB593B"/>
    <w:rsid w:val="00CC461D"/>
    <w:rsid w:val="00CC609B"/>
    <w:rsid w:val="00CC6978"/>
    <w:rsid w:val="00CC6A6C"/>
    <w:rsid w:val="00CC6BE4"/>
    <w:rsid w:val="00CC7DCC"/>
    <w:rsid w:val="00CD271F"/>
    <w:rsid w:val="00CD2BA2"/>
    <w:rsid w:val="00CD48DD"/>
    <w:rsid w:val="00CD4A69"/>
    <w:rsid w:val="00CD4EAF"/>
    <w:rsid w:val="00CD55B1"/>
    <w:rsid w:val="00CD577F"/>
    <w:rsid w:val="00CD6733"/>
    <w:rsid w:val="00CD7372"/>
    <w:rsid w:val="00CE38E3"/>
    <w:rsid w:val="00CE5318"/>
    <w:rsid w:val="00CE5CB7"/>
    <w:rsid w:val="00CE5F72"/>
    <w:rsid w:val="00CF0360"/>
    <w:rsid w:val="00CF0A7B"/>
    <w:rsid w:val="00CF13D4"/>
    <w:rsid w:val="00CF15DF"/>
    <w:rsid w:val="00CF3E47"/>
    <w:rsid w:val="00CF4883"/>
    <w:rsid w:val="00CF510A"/>
    <w:rsid w:val="00CF6869"/>
    <w:rsid w:val="00CF6C2E"/>
    <w:rsid w:val="00CF7A69"/>
    <w:rsid w:val="00D00582"/>
    <w:rsid w:val="00D01A48"/>
    <w:rsid w:val="00D030A4"/>
    <w:rsid w:val="00D0498E"/>
    <w:rsid w:val="00D057EF"/>
    <w:rsid w:val="00D05A5D"/>
    <w:rsid w:val="00D07B72"/>
    <w:rsid w:val="00D07E88"/>
    <w:rsid w:val="00D10505"/>
    <w:rsid w:val="00D10F32"/>
    <w:rsid w:val="00D132A9"/>
    <w:rsid w:val="00D13302"/>
    <w:rsid w:val="00D14F98"/>
    <w:rsid w:val="00D176A2"/>
    <w:rsid w:val="00D17D4C"/>
    <w:rsid w:val="00D22DBD"/>
    <w:rsid w:val="00D22F78"/>
    <w:rsid w:val="00D23941"/>
    <w:rsid w:val="00D23EB9"/>
    <w:rsid w:val="00D23FA3"/>
    <w:rsid w:val="00D24C70"/>
    <w:rsid w:val="00D262F8"/>
    <w:rsid w:val="00D27CB9"/>
    <w:rsid w:val="00D300DF"/>
    <w:rsid w:val="00D30BC6"/>
    <w:rsid w:val="00D31334"/>
    <w:rsid w:val="00D3204C"/>
    <w:rsid w:val="00D40F2B"/>
    <w:rsid w:val="00D43CA6"/>
    <w:rsid w:val="00D44F28"/>
    <w:rsid w:val="00D46C04"/>
    <w:rsid w:val="00D47523"/>
    <w:rsid w:val="00D500B4"/>
    <w:rsid w:val="00D53CE0"/>
    <w:rsid w:val="00D53FA6"/>
    <w:rsid w:val="00D5413D"/>
    <w:rsid w:val="00D54498"/>
    <w:rsid w:val="00D554ED"/>
    <w:rsid w:val="00D5577E"/>
    <w:rsid w:val="00D573BA"/>
    <w:rsid w:val="00D61348"/>
    <w:rsid w:val="00D62689"/>
    <w:rsid w:val="00D6368E"/>
    <w:rsid w:val="00D675DD"/>
    <w:rsid w:val="00D6766E"/>
    <w:rsid w:val="00D72635"/>
    <w:rsid w:val="00D73F41"/>
    <w:rsid w:val="00D74855"/>
    <w:rsid w:val="00D770B9"/>
    <w:rsid w:val="00D77C3D"/>
    <w:rsid w:val="00D8015C"/>
    <w:rsid w:val="00D807F6"/>
    <w:rsid w:val="00D80B19"/>
    <w:rsid w:val="00D84144"/>
    <w:rsid w:val="00D847BD"/>
    <w:rsid w:val="00D91427"/>
    <w:rsid w:val="00D91AD3"/>
    <w:rsid w:val="00D97219"/>
    <w:rsid w:val="00DA3887"/>
    <w:rsid w:val="00DA5637"/>
    <w:rsid w:val="00DA6347"/>
    <w:rsid w:val="00DB0958"/>
    <w:rsid w:val="00DB2FEA"/>
    <w:rsid w:val="00DB4512"/>
    <w:rsid w:val="00DB748A"/>
    <w:rsid w:val="00DC0D2F"/>
    <w:rsid w:val="00DC23F2"/>
    <w:rsid w:val="00DC297B"/>
    <w:rsid w:val="00DC3C26"/>
    <w:rsid w:val="00DC52DE"/>
    <w:rsid w:val="00DC5D56"/>
    <w:rsid w:val="00DC6A6E"/>
    <w:rsid w:val="00DD2285"/>
    <w:rsid w:val="00DD3652"/>
    <w:rsid w:val="00DD4DDE"/>
    <w:rsid w:val="00DD5C5D"/>
    <w:rsid w:val="00DD7862"/>
    <w:rsid w:val="00DD7F2F"/>
    <w:rsid w:val="00DE1904"/>
    <w:rsid w:val="00DE2B85"/>
    <w:rsid w:val="00DE2D74"/>
    <w:rsid w:val="00DE5A44"/>
    <w:rsid w:val="00DE7383"/>
    <w:rsid w:val="00DF0185"/>
    <w:rsid w:val="00DF2212"/>
    <w:rsid w:val="00DF6BDD"/>
    <w:rsid w:val="00DF777E"/>
    <w:rsid w:val="00DF7F45"/>
    <w:rsid w:val="00E01E24"/>
    <w:rsid w:val="00E05106"/>
    <w:rsid w:val="00E053E3"/>
    <w:rsid w:val="00E05F46"/>
    <w:rsid w:val="00E10BF3"/>
    <w:rsid w:val="00E11A43"/>
    <w:rsid w:val="00E12E05"/>
    <w:rsid w:val="00E14CBA"/>
    <w:rsid w:val="00E16954"/>
    <w:rsid w:val="00E17AFD"/>
    <w:rsid w:val="00E200E6"/>
    <w:rsid w:val="00E22212"/>
    <w:rsid w:val="00E22E22"/>
    <w:rsid w:val="00E25B92"/>
    <w:rsid w:val="00E25D41"/>
    <w:rsid w:val="00E26387"/>
    <w:rsid w:val="00E273D5"/>
    <w:rsid w:val="00E276A8"/>
    <w:rsid w:val="00E305C0"/>
    <w:rsid w:val="00E30DE7"/>
    <w:rsid w:val="00E31160"/>
    <w:rsid w:val="00E37252"/>
    <w:rsid w:val="00E3769F"/>
    <w:rsid w:val="00E41EB6"/>
    <w:rsid w:val="00E42434"/>
    <w:rsid w:val="00E43525"/>
    <w:rsid w:val="00E460F3"/>
    <w:rsid w:val="00E46430"/>
    <w:rsid w:val="00E4763B"/>
    <w:rsid w:val="00E479C8"/>
    <w:rsid w:val="00E503A1"/>
    <w:rsid w:val="00E50AB2"/>
    <w:rsid w:val="00E511B2"/>
    <w:rsid w:val="00E51C0F"/>
    <w:rsid w:val="00E53C46"/>
    <w:rsid w:val="00E549C8"/>
    <w:rsid w:val="00E5555E"/>
    <w:rsid w:val="00E55D90"/>
    <w:rsid w:val="00E5633B"/>
    <w:rsid w:val="00E6085F"/>
    <w:rsid w:val="00E60983"/>
    <w:rsid w:val="00E636EF"/>
    <w:rsid w:val="00E6451E"/>
    <w:rsid w:val="00E64F43"/>
    <w:rsid w:val="00E70BE5"/>
    <w:rsid w:val="00E71F5D"/>
    <w:rsid w:val="00E74046"/>
    <w:rsid w:val="00E74B0D"/>
    <w:rsid w:val="00E74B5C"/>
    <w:rsid w:val="00E753C6"/>
    <w:rsid w:val="00E7563B"/>
    <w:rsid w:val="00E75922"/>
    <w:rsid w:val="00E75D26"/>
    <w:rsid w:val="00E75ECD"/>
    <w:rsid w:val="00E767BA"/>
    <w:rsid w:val="00E81A23"/>
    <w:rsid w:val="00E82F0E"/>
    <w:rsid w:val="00E84977"/>
    <w:rsid w:val="00E91CB1"/>
    <w:rsid w:val="00E93923"/>
    <w:rsid w:val="00E96BFB"/>
    <w:rsid w:val="00E97109"/>
    <w:rsid w:val="00EA01FC"/>
    <w:rsid w:val="00EA0669"/>
    <w:rsid w:val="00EA0760"/>
    <w:rsid w:val="00EA07F5"/>
    <w:rsid w:val="00EA09B2"/>
    <w:rsid w:val="00EA16EC"/>
    <w:rsid w:val="00EA1FEA"/>
    <w:rsid w:val="00EA6F76"/>
    <w:rsid w:val="00EA7792"/>
    <w:rsid w:val="00EA7F25"/>
    <w:rsid w:val="00EB03FD"/>
    <w:rsid w:val="00EB1E01"/>
    <w:rsid w:val="00EB260A"/>
    <w:rsid w:val="00EB36E7"/>
    <w:rsid w:val="00EB3953"/>
    <w:rsid w:val="00EB3FB5"/>
    <w:rsid w:val="00EB4739"/>
    <w:rsid w:val="00EB5EDD"/>
    <w:rsid w:val="00EC0D3D"/>
    <w:rsid w:val="00EC3985"/>
    <w:rsid w:val="00EC3C56"/>
    <w:rsid w:val="00EC4F81"/>
    <w:rsid w:val="00EC7396"/>
    <w:rsid w:val="00EC73B9"/>
    <w:rsid w:val="00ED290D"/>
    <w:rsid w:val="00ED34A6"/>
    <w:rsid w:val="00ED45F6"/>
    <w:rsid w:val="00ED4A05"/>
    <w:rsid w:val="00ED5BAD"/>
    <w:rsid w:val="00ED64B3"/>
    <w:rsid w:val="00ED7008"/>
    <w:rsid w:val="00EE07C6"/>
    <w:rsid w:val="00EE3F5F"/>
    <w:rsid w:val="00EE5B34"/>
    <w:rsid w:val="00EE664A"/>
    <w:rsid w:val="00EE7A6A"/>
    <w:rsid w:val="00EF0438"/>
    <w:rsid w:val="00EF0DFE"/>
    <w:rsid w:val="00EF0F7A"/>
    <w:rsid w:val="00EF1A4E"/>
    <w:rsid w:val="00EF274D"/>
    <w:rsid w:val="00EF50CA"/>
    <w:rsid w:val="00EF619B"/>
    <w:rsid w:val="00F00260"/>
    <w:rsid w:val="00F0127A"/>
    <w:rsid w:val="00F0320E"/>
    <w:rsid w:val="00F0483F"/>
    <w:rsid w:val="00F04DE7"/>
    <w:rsid w:val="00F05692"/>
    <w:rsid w:val="00F05798"/>
    <w:rsid w:val="00F06EEF"/>
    <w:rsid w:val="00F12AAB"/>
    <w:rsid w:val="00F165F3"/>
    <w:rsid w:val="00F169B9"/>
    <w:rsid w:val="00F17FBB"/>
    <w:rsid w:val="00F17FEF"/>
    <w:rsid w:val="00F20455"/>
    <w:rsid w:val="00F21565"/>
    <w:rsid w:val="00F21658"/>
    <w:rsid w:val="00F23CC2"/>
    <w:rsid w:val="00F270AC"/>
    <w:rsid w:val="00F30C12"/>
    <w:rsid w:val="00F31184"/>
    <w:rsid w:val="00F34B76"/>
    <w:rsid w:val="00F36CAF"/>
    <w:rsid w:val="00F37507"/>
    <w:rsid w:val="00F376D4"/>
    <w:rsid w:val="00F37ACB"/>
    <w:rsid w:val="00F37E61"/>
    <w:rsid w:val="00F405D9"/>
    <w:rsid w:val="00F4455B"/>
    <w:rsid w:val="00F445C3"/>
    <w:rsid w:val="00F4496A"/>
    <w:rsid w:val="00F44B4B"/>
    <w:rsid w:val="00F44BBE"/>
    <w:rsid w:val="00F51C20"/>
    <w:rsid w:val="00F535E3"/>
    <w:rsid w:val="00F55A75"/>
    <w:rsid w:val="00F57048"/>
    <w:rsid w:val="00F6112E"/>
    <w:rsid w:val="00F6276A"/>
    <w:rsid w:val="00F63644"/>
    <w:rsid w:val="00F66552"/>
    <w:rsid w:val="00F66989"/>
    <w:rsid w:val="00F67C85"/>
    <w:rsid w:val="00F70797"/>
    <w:rsid w:val="00F721FA"/>
    <w:rsid w:val="00F727C0"/>
    <w:rsid w:val="00F731C3"/>
    <w:rsid w:val="00F751C8"/>
    <w:rsid w:val="00F7534F"/>
    <w:rsid w:val="00F7668A"/>
    <w:rsid w:val="00F81029"/>
    <w:rsid w:val="00F8209A"/>
    <w:rsid w:val="00F82A44"/>
    <w:rsid w:val="00F831F2"/>
    <w:rsid w:val="00F83D9E"/>
    <w:rsid w:val="00F87937"/>
    <w:rsid w:val="00F90CC2"/>
    <w:rsid w:val="00F90EBA"/>
    <w:rsid w:val="00F9137B"/>
    <w:rsid w:val="00F91AC7"/>
    <w:rsid w:val="00F927D1"/>
    <w:rsid w:val="00F92ADB"/>
    <w:rsid w:val="00F936C5"/>
    <w:rsid w:val="00F94D3D"/>
    <w:rsid w:val="00F95F0A"/>
    <w:rsid w:val="00F972E7"/>
    <w:rsid w:val="00FA0BBF"/>
    <w:rsid w:val="00FA0F3F"/>
    <w:rsid w:val="00FA230D"/>
    <w:rsid w:val="00FA2BF1"/>
    <w:rsid w:val="00FA3B12"/>
    <w:rsid w:val="00FA5269"/>
    <w:rsid w:val="00FA6CDB"/>
    <w:rsid w:val="00FB12A0"/>
    <w:rsid w:val="00FB43F3"/>
    <w:rsid w:val="00FB484F"/>
    <w:rsid w:val="00FB4F72"/>
    <w:rsid w:val="00FB59D6"/>
    <w:rsid w:val="00FB7274"/>
    <w:rsid w:val="00FB7924"/>
    <w:rsid w:val="00FC0EF6"/>
    <w:rsid w:val="00FC3872"/>
    <w:rsid w:val="00FC525B"/>
    <w:rsid w:val="00FC5552"/>
    <w:rsid w:val="00FC69DE"/>
    <w:rsid w:val="00FC6FA7"/>
    <w:rsid w:val="00FD0CDB"/>
    <w:rsid w:val="00FD19C2"/>
    <w:rsid w:val="00FD4D69"/>
    <w:rsid w:val="00FD59EA"/>
    <w:rsid w:val="00FE05CF"/>
    <w:rsid w:val="00FE1053"/>
    <w:rsid w:val="00FE38FF"/>
    <w:rsid w:val="00FE6981"/>
    <w:rsid w:val="00FE6EA0"/>
    <w:rsid w:val="00FF0385"/>
    <w:rsid w:val="00FF1208"/>
    <w:rsid w:val="00FF302F"/>
    <w:rsid w:val="00FF549E"/>
    <w:rsid w:val="00FF6708"/>
    <w:rsid w:val="011A7EC8"/>
    <w:rsid w:val="01C954DE"/>
    <w:rsid w:val="01D8670F"/>
    <w:rsid w:val="020C4532"/>
    <w:rsid w:val="02E15B61"/>
    <w:rsid w:val="036021BE"/>
    <w:rsid w:val="05E17DA8"/>
    <w:rsid w:val="09F204B1"/>
    <w:rsid w:val="0B8863F6"/>
    <w:rsid w:val="0D7731A8"/>
    <w:rsid w:val="10066A65"/>
    <w:rsid w:val="13CC27F9"/>
    <w:rsid w:val="1441006B"/>
    <w:rsid w:val="15BB209F"/>
    <w:rsid w:val="19362169"/>
    <w:rsid w:val="19E712FC"/>
    <w:rsid w:val="1C19367C"/>
    <w:rsid w:val="2201469F"/>
    <w:rsid w:val="22D075B3"/>
    <w:rsid w:val="23B42B29"/>
    <w:rsid w:val="23DD1433"/>
    <w:rsid w:val="242404B2"/>
    <w:rsid w:val="24482D50"/>
    <w:rsid w:val="26081CB0"/>
    <w:rsid w:val="26244852"/>
    <w:rsid w:val="264512CC"/>
    <w:rsid w:val="26ED7BDF"/>
    <w:rsid w:val="26F60C65"/>
    <w:rsid w:val="295C2DFA"/>
    <w:rsid w:val="2A094D30"/>
    <w:rsid w:val="2A1B21EF"/>
    <w:rsid w:val="2B195446"/>
    <w:rsid w:val="2B886128"/>
    <w:rsid w:val="2C26606D"/>
    <w:rsid w:val="2C3B438B"/>
    <w:rsid w:val="2FD12561"/>
    <w:rsid w:val="32B9300B"/>
    <w:rsid w:val="34FE679F"/>
    <w:rsid w:val="362B4762"/>
    <w:rsid w:val="36E754AC"/>
    <w:rsid w:val="37F232A7"/>
    <w:rsid w:val="390D76BC"/>
    <w:rsid w:val="39636E97"/>
    <w:rsid w:val="3CDC0E74"/>
    <w:rsid w:val="3D1774AF"/>
    <w:rsid w:val="403C6BF1"/>
    <w:rsid w:val="4105404B"/>
    <w:rsid w:val="422B5D33"/>
    <w:rsid w:val="427F73A3"/>
    <w:rsid w:val="454F3786"/>
    <w:rsid w:val="46B11FAD"/>
    <w:rsid w:val="46FA1E8E"/>
    <w:rsid w:val="4A1246FD"/>
    <w:rsid w:val="4A4114AC"/>
    <w:rsid w:val="4CC560C7"/>
    <w:rsid w:val="4DE67512"/>
    <w:rsid w:val="4E616E2B"/>
    <w:rsid w:val="50E6190D"/>
    <w:rsid w:val="514D046F"/>
    <w:rsid w:val="520420FD"/>
    <w:rsid w:val="54D27942"/>
    <w:rsid w:val="554747DA"/>
    <w:rsid w:val="56EC1A28"/>
    <w:rsid w:val="597A2BAB"/>
    <w:rsid w:val="5AC86D37"/>
    <w:rsid w:val="5B0C5129"/>
    <w:rsid w:val="5B545D49"/>
    <w:rsid w:val="5D694688"/>
    <w:rsid w:val="5DA54437"/>
    <w:rsid w:val="5F9A5549"/>
    <w:rsid w:val="63FA6EBC"/>
    <w:rsid w:val="641158F3"/>
    <w:rsid w:val="6A171A92"/>
    <w:rsid w:val="6AB853DB"/>
    <w:rsid w:val="6D5A61B0"/>
    <w:rsid w:val="6E113110"/>
    <w:rsid w:val="6F0D03EB"/>
    <w:rsid w:val="6F6007FF"/>
    <w:rsid w:val="708E10B8"/>
    <w:rsid w:val="71506026"/>
    <w:rsid w:val="71532635"/>
    <w:rsid w:val="73EF00BF"/>
    <w:rsid w:val="745148D6"/>
    <w:rsid w:val="75462F3C"/>
    <w:rsid w:val="76763B75"/>
    <w:rsid w:val="790737AA"/>
    <w:rsid w:val="795E1DD6"/>
    <w:rsid w:val="79CC49FF"/>
    <w:rsid w:val="7B5E5783"/>
    <w:rsid w:val="7C653614"/>
    <w:rsid w:val="7F62208D"/>
    <w:rsid w:val="7F807645"/>
    <w:rsid w:val="7F8709A9"/>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7">
    <w:name w:val="Default Paragraph Font"/>
    <w:semiHidden/>
    <w:unhideWhenUsed/>
    <w:qFormat/>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Document Map"/>
    <w:basedOn w:val="1"/>
    <w:semiHidden/>
    <w:qFormat/>
    <w:uiPriority w:val="0"/>
    <w:pPr>
      <w:shd w:val="clear" w:color="auto" w:fill="000080"/>
    </w:pPr>
  </w:style>
  <w:style w:type="paragraph" w:styleId="19">
    <w:name w:val="annotation text"/>
    <w:basedOn w:val="1"/>
    <w:qFormat/>
    <w:uiPriority w:val="0"/>
    <w:pPr>
      <w:jc w:val="left"/>
    </w:pPr>
  </w:style>
  <w:style w:type="paragraph" w:styleId="20">
    <w:name w:val="Body Text Indent"/>
    <w:basedOn w:val="1"/>
    <w:qFormat/>
    <w:uiPriority w:val="0"/>
    <w:pPr>
      <w:spacing w:line="360" w:lineRule="exact"/>
      <w:ind w:firstLine="420"/>
    </w:pPr>
    <w:rPr>
      <w:szCs w:val="20"/>
    </w:rPr>
  </w:style>
  <w:style w:type="paragraph" w:styleId="21">
    <w:name w:val="HTML Address"/>
    <w:basedOn w:val="1"/>
    <w:qFormat/>
    <w:uiPriority w:val="0"/>
    <w:rPr>
      <w:i/>
      <w:iCs/>
    </w:rPr>
  </w:style>
  <w:style w:type="paragraph" w:styleId="22">
    <w:name w:val="Plain Text"/>
    <w:basedOn w:val="1"/>
    <w:qFormat/>
    <w:uiPriority w:val="0"/>
    <w:rPr>
      <w:rFonts w:ascii="宋体" w:hAnsi="Courier New"/>
      <w:szCs w:val="20"/>
    </w:rPr>
  </w:style>
  <w:style w:type="paragraph" w:styleId="23">
    <w:name w:val="toc 8"/>
    <w:basedOn w:val="11"/>
    <w:next w:val="1"/>
    <w:semiHidden/>
    <w:qFormat/>
    <w:uiPriority w:val="0"/>
  </w:style>
  <w:style w:type="paragraph" w:styleId="24">
    <w:name w:val="Date"/>
    <w:basedOn w:val="1"/>
    <w:next w:val="1"/>
    <w:qFormat/>
    <w:uiPriority w:val="0"/>
    <w:pPr>
      <w:ind w:left="100" w:leftChars="2500"/>
    </w:pPr>
  </w:style>
  <w:style w:type="paragraph" w:styleId="25">
    <w:name w:val="Body Text Indent 2"/>
    <w:basedOn w:val="1"/>
    <w:qFormat/>
    <w:uiPriority w:val="0"/>
    <w:pPr>
      <w:ind w:left="540"/>
    </w:pPr>
  </w:style>
  <w:style w:type="paragraph" w:styleId="26">
    <w:name w:val="Balloon Text"/>
    <w:basedOn w:val="1"/>
    <w:semiHidden/>
    <w:qFormat/>
    <w:uiPriority w:val="0"/>
    <w:rPr>
      <w:sz w:val="18"/>
      <w:szCs w:val="18"/>
    </w:rPr>
  </w:style>
  <w:style w:type="paragraph" w:styleId="27">
    <w:name w:val="footer"/>
    <w:basedOn w:val="1"/>
    <w:link w:val="115"/>
    <w:qFormat/>
    <w:uiPriority w:val="99"/>
    <w:pPr>
      <w:tabs>
        <w:tab w:val="center" w:pos="4153"/>
        <w:tab w:val="right" w:pos="8306"/>
      </w:tabs>
      <w:snapToGrid w:val="0"/>
      <w:ind w:right="210" w:rightChars="100"/>
      <w:jc w:val="righ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footnote text"/>
    <w:basedOn w:val="1"/>
    <w:semiHidden/>
    <w:qFormat/>
    <w:uiPriority w:val="0"/>
    <w:pPr>
      <w:snapToGrid w:val="0"/>
      <w:jc w:val="left"/>
    </w:pPr>
    <w:rPr>
      <w:sz w:val="18"/>
      <w:szCs w:val="18"/>
    </w:rPr>
  </w:style>
  <w:style w:type="paragraph" w:styleId="30">
    <w:name w:val="Body Text Indent 3"/>
    <w:basedOn w:val="1"/>
    <w:qFormat/>
    <w:uiPriority w:val="0"/>
    <w:pPr>
      <w:spacing w:line="288" w:lineRule="auto"/>
      <w:ind w:firstLine="573"/>
    </w:pPr>
    <w:rPr>
      <w:szCs w:val="20"/>
    </w:rPr>
  </w:style>
  <w:style w:type="paragraph" w:styleId="31">
    <w:name w:val="toc 9"/>
    <w:basedOn w:val="23"/>
    <w:next w:val="1"/>
    <w:semiHidden/>
    <w:qFormat/>
    <w:uiPriority w:val="0"/>
  </w:style>
  <w:style w:type="paragraph" w:styleId="32">
    <w:name w:val="HTML Preformatted"/>
    <w:basedOn w:val="1"/>
    <w:link w:val="125"/>
    <w:qFormat/>
    <w:uiPriority w:val="99"/>
    <w:rPr>
      <w:rFonts w:ascii="Courier New" w:hAnsi="Courier New" w:cs="Century"/>
      <w:sz w:val="20"/>
      <w:szCs w:val="20"/>
    </w:rPr>
  </w:style>
  <w:style w:type="paragraph" w:styleId="33">
    <w:name w:val="Normal (Web)"/>
    <w:basedOn w:val="1"/>
    <w:qFormat/>
    <w:uiPriority w:val="0"/>
    <w:pPr>
      <w:spacing w:beforeAutospacing="1" w:afterAutospacing="1"/>
      <w:jc w:val="left"/>
    </w:pPr>
    <w:rPr>
      <w:kern w:val="0"/>
      <w:sz w:val="24"/>
    </w:rPr>
  </w:style>
  <w:style w:type="paragraph" w:styleId="34">
    <w:name w:val="Title"/>
    <w:basedOn w:val="1"/>
    <w:qFormat/>
    <w:uiPriority w:val="0"/>
    <w:pPr>
      <w:spacing w:before="240" w:after="60"/>
      <w:jc w:val="center"/>
      <w:outlineLvl w:val="0"/>
    </w:pPr>
    <w:rPr>
      <w:rFonts w:ascii="Arial" w:hAnsi="Arial" w:cs="Arial"/>
      <w:b/>
      <w:bCs/>
      <w:sz w:val="32"/>
      <w:szCs w:val="32"/>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qFormat/>
    <w:uiPriority w:val="0"/>
    <w:rPr>
      <w:rFonts w:ascii="Times New Roman" w:hAnsi="Times New Roman" w:eastAsia="宋体"/>
      <w:sz w:val="18"/>
    </w:rPr>
  </w:style>
  <w:style w:type="character" w:styleId="39">
    <w:name w:val="Emphasis"/>
    <w:qFormat/>
    <w:uiPriority w:val="0"/>
    <w:rPr>
      <w:i/>
      <w:iCs/>
    </w:rPr>
  </w:style>
  <w:style w:type="character" w:styleId="40">
    <w:name w:val="HTML Definition"/>
    <w:qFormat/>
    <w:uiPriority w:val="0"/>
    <w:rPr>
      <w:i/>
      <w:iCs/>
    </w:rPr>
  </w:style>
  <w:style w:type="character" w:styleId="41">
    <w:name w:val="HTML Typewriter"/>
    <w:qFormat/>
    <w:uiPriority w:val="0"/>
    <w:rPr>
      <w:rFonts w:ascii="Courier New" w:hAnsi="Courier New"/>
      <w:sz w:val="20"/>
      <w:szCs w:val="20"/>
    </w:rPr>
  </w:style>
  <w:style w:type="character" w:styleId="42">
    <w:name w:val="HTML Acronym"/>
    <w:basedOn w:val="37"/>
    <w:qFormat/>
    <w:uiPriority w:val="0"/>
  </w:style>
  <w:style w:type="character" w:styleId="43">
    <w:name w:val="HTML Variable"/>
    <w:qFormat/>
    <w:uiPriority w:val="0"/>
    <w:rPr>
      <w:i/>
      <w:iCs/>
    </w:rPr>
  </w:style>
  <w:style w:type="character" w:styleId="44">
    <w:name w:val="Hyperlink"/>
    <w:qFormat/>
    <w:uiPriority w:val="0"/>
    <w:rPr>
      <w:rFonts w:ascii="Times New Roman" w:hAnsi="Times New Roman" w:eastAsia="宋体"/>
      <w:color w:val="auto"/>
      <w:spacing w:val="0"/>
      <w:w w:val="100"/>
      <w:position w:val="0"/>
      <w:sz w:val="21"/>
      <w:u w:val="none"/>
      <w:vertAlign w:val="baseline"/>
    </w:rPr>
  </w:style>
  <w:style w:type="character" w:styleId="45">
    <w:name w:val="HTML Code"/>
    <w:qFormat/>
    <w:uiPriority w:val="0"/>
    <w:rPr>
      <w:rFonts w:ascii="Courier New" w:hAnsi="Courier New"/>
      <w:sz w:val="20"/>
      <w:szCs w:val="20"/>
    </w:rPr>
  </w:style>
  <w:style w:type="character" w:styleId="46">
    <w:name w:val="annotation reference"/>
    <w:basedOn w:val="37"/>
    <w:semiHidden/>
    <w:qFormat/>
    <w:uiPriority w:val="0"/>
  </w:style>
  <w:style w:type="character" w:styleId="47">
    <w:name w:val="HTML Cite"/>
    <w:qFormat/>
    <w:uiPriority w:val="0"/>
    <w:rPr>
      <w:i/>
      <w:iCs/>
    </w:rPr>
  </w:style>
  <w:style w:type="character" w:styleId="48">
    <w:name w:val="footnote reference"/>
    <w:semiHidden/>
    <w:qFormat/>
    <w:uiPriority w:val="0"/>
    <w:rPr>
      <w:vertAlign w:val="superscript"/>
    </w:rPr>
  </w:style>
  <w:style w:type="character" w:styleId="49">
    <w:name w:val="HTML Keyboard"/>
    <w:qFormat/>
    <w:uiPriority w:val="0"/>
    <w:rPr>
      <w:rFonts w:ascii="Courier New" w:hAnsi="Courier New"/>
      <w:sz w:val="20"/>
      <w:szCs w:val="20"/>
    </w:rPr>
  </w:style>
  <w:style w:type="character" w:styleId="50">
    <w:name w:val="HTML Sample"/>
    <w:qFormat/>
    <w:uiPriority w:val="0"/>
    <w:rPr>
      <w:rFonts w:ascii="Courier New" w:hAnsi="Courier New"/>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6">
    <w:name w:val="标准书眉_偶数页"/>
    <w:basedOn w:val="55"/>
    <w:next w:val="1"/>
    <w:qFormat/>
    <w:uiPriority w:val="0"/>
    <w:pPr>
      <w:jc w:val="left"/>
    </w:p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9">
    <w:name w:val="参考文献、索引标题"/>
    <w:basedOn w:val="58"/>
    <w:next w:val="1"/>
    <w:qFormat/>
    <w:uiPriority w:val="0"/>
    <w:pPr>
      <w:numPr>
        <w:numId w:val="0"/>
      </w:numPr>
      <w:spacing w:after="200"/>
    </w:pPr>
    <w:rPr>
      <w:sz w:val="21"/>
    </w:rPr>
  </w:style>
  <w:style w:type="paragraph" w:customStyle="1" w:styleId="6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章标题"/>
    <w:next w:val="60"/>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2">
    <w:name w:val="一级条标题"/>
    <w:basedOn w:val="61"/>
    <w:next w:val="60"/>
    <w:qFormat/>
    <w:uiPriority w:val="0"/>
    <w:pPr>
      <w:numPr>
        <w:ilvl w:val="2"/>
      </w:numPr>
      <w:spacing w:before="0" w:beforeLines="0" w:after="0" w:afterLines="0"/>
      <w:outlineLvl w:val="2"/>
    </w:pPr>
  </w:style>
  <w:style w:type="paragraph" w:customStyle="1" w:styleId="63">
    <w:name w:val="二级条标题"/>
    <w:basedOn w:val="62"/>
    <w:next w:val="60"/>
    <w:qFormat/>
    <w:uiPriority w:val="0"/>
    <w:pPr>
      <w:numPr>
        <w:ilvl w:val="3"/>
      </w:numPr>
      <w:outlineLvl w:val="3"/>
    </w:pPr>
  </w:style>
  <w:style w:type="paragraph" w:customStyle="1" w:styleId="64">
    <w:name w:val="二级无标题条"/>
    <w:basedOn w:val="1"/>
    <w:qFormat/>
    <w:uiPriority w:val="0"/>
    <w:pPr>
      <w:numPr>
        <w:ilvl w:val="3"/>
        <w:numId w:val="2"/>
      </w:numPr>
    </w:pPr>
  </w:style>
  <w:style w:type="character" w:customStyle="1" w:styleId="65">
    <w:name w:val="发布"/>
    <w:qFormat/>
    <w:uiPriority w:val="0"/>
    <w:rPr>
      <w:rFonts w:ascii="黑体" w:eastAsia="黑体"/>
      <w:spacing w:val="22"/>
      <w:w w:val="100"/>
      <w:position w:val="3"/>
      <w:sz w:val="28"/>
    </w:rPr>
  </w:style>
  <w:style w:type="paragraph" w:customStyle="1" w:styleId="66">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9">
    <w:name w:val="封面标准号2"/>
    <w:basedOn w:val="68"/>
    <w:qFormat/>
    <w:uiPriority w:val="0"/>
    <w:pPr>
      <w:framePr w:w="9138" w:h="1244" w:hRule="exact" w:wrap="auto" w:vAnchor="page" w:hAnchor="margin" w:y="2908"/>
      <w:adjustRightInd w:val="0"/>
      <w:spacing w:before="357" w:line="280" w:lineRule="exact"/>
    </w:pPr>
  </w:style>
  <w:style w:type="paragraph" w:customStyle="1" w:styleId="70">
    <w:name w:val="封面标准代替信息"/>
    <w:basedOn w:val="69"/>
    <w:qFormat/>
    <w:uiPriority w:val="0"/>
    <w:pPr>
      <w:spacing w:before="57"/>
    </w:pPr>
    <w:rPr>
      <w:rFonts w:ascii="宋体"/>
      <w:sz w:val="21"/>
    </w:rPr>
  </w:style>
  <w:style w:type="paragraph" w:customStyle="1" w:styleId="7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 w:type="paragraph" w:customStyle="1" w:styleId="77">
    <w:name w:val="附录标识"/>
    <w:basedOn w:val="58"/>
    <w:qFormat/>
    <w:uiPriority w:val="0"/>
    <w:pPr>
      <w:numPr>
        <w:ilvl w:val="0"/>
        <w:numId w:val="3"/>
      </w:numPr>
      <w:tabs>
        <w:tab w:val="left" w:pos="6405"/>
      </w:tabs>
      <w:spacing w:after="200"/>
    </w:pPr>
    <w:rPr>
      <w:sz w:val="21"/>
    </w:rPr>
  </w:style>
  <w:style w:type="paragraph" w:customStyle="1" w:styleId="78">
    <w:name w:val="附录表标题"/>
    <w:next w:val="60"/>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9">
    <w:name w:val="附录章标题"/>
    <w:next w:val="60"/>
    <w:qFormat/>
    <w:uiPriority w:val="0"/>
    <w:pPr>
      <w:numPr>
        <w:ilvl w:val="1"/>
        <w:numId w:val="3"/>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附录一级条标题"/>
    <w:basedOn w:val="79"/>
    <w:next w:val="60"/>
    <w:qFormat/>
    <w:uiPriority w:val="0"/>
    <w:pPr>
      <w:numPr>
        <w:ilvl w:val="2"/>
      </w:numPr>
      <w:autoSpaceDN w:val="0"/>
      <w:spacing w:before="0" w:beforeLines="0" w:after="0" w:afterLines="0"/>
      <w:outlineLvl w:val="2"/>
    </w:pPr>
  </w:style>
  <w:style w:type="paragraph" w:customStyle="1" w:styleId="81">
    <w:name w:val="附录二级条标题"/>
    <w:basedOn w:val="80"/>
    <w:next w:val="60"/>
    <w:qFormat/>
    <w:uiPriority w:val="0"/>
    <w:pPr>
      <w:numPr>
        <w:ilvl w:val="3"/>
      </w:numPr>
      <w:outlineLvl w:val="3"/>
    </w:pPr>
  </w:style>
  <w:style w:type="paragraph" w:customStyle="1" w:styleId="82">
    <w:name w:val="附录三级条标题"/>
    <w:basedOn w:val="81"/>
    <w:next w:val="60"/>
    <w:qFormat/>
    <w:uiPriority w:val="0"/>
    <w:pPr>
      <w:numPr>
        <w:ilvl w:val="4"/>
      </w:numPr>
      <w:outlineLvl w:val="4"/>
    </w:pPr>
  </w:style>
  <w:style w:type="paragraph" w:customStyle="1" w:styleId="83">
    <w:name w:val="附录四级条标题"/>
    <w:basedOn w:val="82"/>
    <w:next w:val="60"/>
    <w:qFormat/>
    <w:uiPriority w:val="0"/>
    <w:pPr>
      <w:numPr>
        <w:ilvl w:val="5"/>
      </w:numPr>
      <w:outlineLvl w:val="5"/>
    </w:pPr>
  </w:style>
  <w:style w:type="paragraph" w:customStyle="1" w:styleId="84">
    <w:name w:val="附录图标题"/>
    <w:next w:val="60"/>
    <w:qFormat/>
    <w:uiPriority w:val="0"/>
    <w:pPr>
      <w:jc w:val="center"/>
    </w:pPr>
    <w:rPr>
      <w:rFonts w:ascii="黑体" w:hAnsi="Times New Roman" w:eastAsia="黑体" w:cs="Times New Roman"/>
      <w:sz w:val="21"/>
      <w:lang w:val="en-US" w:eastAsia="zh-CN" w:bidi="ar-SA"/>
    </w:rPr>
  </w:style>
  <w:style w:type="paragraph" w:customStyle="1" w:styleId="85">
    <w:name w:val="附录五级条标题"/>
    <w:basedOn w:val="83"/>
    <w:next w:val="60"/>
    <w:qFormat/>
    <w:uiPriority w:val="0"/>
    <w:pPr>
      <w:numPr>
        <w:ilvl w:val="6"/>
      </w:numPr>
      <w:outlineLvl w:val="6"/>
    </w:pPr>
  </w:style>
  <w:style w:type="character" w:customStyle="1" w:styleId="86">
    <w:name w:val="个人答复风格"/>
    <w:qFormat/>
    <w:uiPriority w:val="0"/>
    <w:rPr>
      <w:rFonts w:ascii="Arial" w:hAnsi="Arial" w:eastAsia="宋体" w:cs="Arial"/>
      <w:color w:val="auto"/>
      <w:sz w:val="20"/>
    </w:rPr>
  </w:style>
  <w:style w:type="character" w:customStyle="1" w:styleId="87">
    <w:name w:val="个人撰写风格"/>
    <w:qFormat/>
    <w:uiPriority w:val="0"/>
    <w:rPr>
      <w:rFonts w:ascii="Arial" w:hAnsi="Arial" w:eastAsia="宋体" w:cs="Arial"/>
      <w:color w:val="auto"/>
      <w:sz w:val="20"/>
    </w:rPr>
  </w:style>
  <w:style w:type="paragraph" w:customStyle="1" w:styleId="88">
    <w:name w:val="列项——"/>
    <w:qFormat/>
    <w:uiPriority w:val="0"/>
    <w:pPr>
      <w:widowControl w:val="0"/>
      <w:numPr>
        <w:ilvl w:val="0"/>
        <w:numId w:val="4"/>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9">
    <w:name w:val="列项·"/>
    <w:qFormat/>
    <w:uiPriority w:val="0"/>
    <w:pPr>
      <w:numPr>
        <w:ilvl w:val="0"/>
        <w:numId w:val="5"/>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90">
    <w:name w:val="目次、标准名称标题"/>
    <w:basedOn w:val="58"/>
    <w:next w:val="60"/>
    <w:qFormat/>
    <w:uiPriority w:val="0"/>
    <w:pPr>
      <w:numPr>
        <w:numId w:val="0"/>
      </w:numPr>
      <w:spacing w:line="460" w:lineRule="exact"/>
    </w:p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3">
    <w:name w:val="其他发布部门"/>
    <w:basedOn w:val="66"/>
    <w:qFormat/>
    <w:uiPriority w:val="0"/>
    <w:pPr>
      <w:framePr w:wrap="around"/>
      <w:spacing w:line="0" w:lineRule="atLeast"/>
    </w:pPr>
    <w:rPr>
      <w:rFonts w:ascii="黑体" w:eastAsia="黑体"/>
      <w:b w:val="0"/>
    </w:rPr>
  </w:style>
  <w:style w:type="paragraph" w:customStyle="1" w:styleId="94">
    <w:name w:val="三级条标题"/>
    <w:basedOn w:val="63"/>
    <w:next w:val="60"/>
    <w:qFormat/>
    <w:uiPriority w:val="0"/>
    <w:pPr>
      <w:numPr>
        <w:ilvl w:val="4"/>
      </w:numPr>
      <w:outlineLvl w:val="4"/>
    </w:pPr>
  </w:style>
  <w:style w:type="paragraph" w:customStyle="1" w:styleId="95">
    <w:name w:val="三级无标题条"/>
    <w:basedOn w:val="1"/>
    <w:qFormat/>
    <w:uiPriority w:val="0"/>
    <w:pPr>
      <w:numPr>
        <w:ilvl w:val="4"/>
        <w:numId w:val="2"/>
      </w:numPr>
    </w:pPr>
  </w:style>
  <w:style w:type="paragraph" w:customStyle="1" w:styleId="96">
    <w:name w:val="实施日期"/>
    <w:basedOn w:val="67"/>
    <w:qFormat/>
    <w:uiPriority w:val="0"/>
    <w:pPr>
      <w:framePr w:hSpace="0" w:wrap="around" w:xAlign="right"/>
      <w:jc w:val="right"/>
    </w:pPr>
  </w:style>
  <w:style w:type="paragraph" w:customStyle="1" w:styleId="97">
    <w:name w:val="示例"/>
    <w:next w:val="60"/>
    <w:qFormat/>
    <w:uiPriority w:val="0"/>
    <w:pPr>
      <w:numPr>
        <w:ilvl w:val="0"/>
        <w:numId w:val="6"/>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9">
    <w:name w:val="四级条标题"/>
    <w:basedOn w:val="94"/>
    <w:next w:val="60"/>
    <w:qFormat/>
    <w:uiPriority w:val="0"/>
    <w:pPr>
      <w:numPr>
        <w:ilvl w:val="5"/>
      </w:numPr>
      <w:outlineLvl w:val="5"/>
    </w:pPr>
  </w:style>
  <w:style w:type="paragraph" w:customStyle="1" w:styleId="100">
    <w:name w:val="四级无标题条"/>
    <w:basedOn w:val="1"/>
    <w:qFormat/>
    <w:uiPriority w:val="0"/>
    <w:pPr>
      <w:numPr>
        <w:ilvl w:val="5"/>
        <w:numId w:val="2"/>
      </w:numPr>
    </w:pPr>
  </w:style>
  <w:style w:type="paragraph" w:customStyle="1" w:styleId="101">
    <w:name w:val="条文脚注"/>
    <w:basedOn w:val="29"/>
    <w:qFormat/>
    <w:uiPriority w:val="0"/>
    <w:pPr>
      <w:ind w:left="780" w:leftChars="200" w:hanging="360" w:hangingChars="200"/>
      <w:jc w:val="both"/>
    </w:pPr>
    <w:rPr>
      <w:rFonts w:ascii="宋体"/>
    </w:rPr>
  </w:style>
  <w:style w:type="paragraph" w:customStyle="1" w:styleId="102">
    <w:name w:val="图表脚注"/>
    <w:next w:val="6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4">
    <w:name w:val="无标题条"/>
    <w:next w:val="60"/>
    <w:qFormat/>
    <w:uiPriority w:val="0"/>
    <w:pPr>
      <w:jc w:val="both"/>
    </w:pPr>
    <w:rPr>
      <w:rFonts w:ascii="Times New Roman" w:hAnsi="Times New Roman" w:eastAsia="宋体" w:cs="Times New Roman"/>
      <w:sz w:val="21"/>
      <w:lang w:val="en-US" w:eastAsia="zh-CN" w:bidi="ar-SA"/>
    </w:rPr>
  </w:style>
  <w:style w:type="paragraph" w:customStyle="1" w:styleId="105">
    <w:name w:val="五级条标题"/>
    <w:basedOn w:val="99"/>
    <w:next w:val="60"/>
    <w:qFormat/>
    <w:uiPriority w:val="0"/>
    <w:pPr>
      <w:numPr>
        <w:ilvl w:val="6"/>
      </w:numPr>
      <w:outlineLvl w:val="6"/>
    </w:pPr>
  </w:style>
  <w:style w:type="paragraph" w:customStyle="1" w:styleId="106">
    <w:name w:val="五级无标题条"/>
    <w:basedOn w:val="1"/>
    <w:qFormat/>
    <w:uiPriority w:val="0"/>
    <w:pPr>
      <w:numPr>
        <w:ilvl w:val="6"/>
        <w:numId w:val="2"/>
      </w:numPr>
    </w:pPr>
  </w:style>
  <w:style w:type="paragraph" w:customStyle="1" w:styleId="107">
    <w:name w:val="一级无标题条"/>
    <w:basedOn w:val="1"/>
    <w:qFormat/>
    <w:uiPriority w:val="0"/>
    <w:pPr>
      <w:numPr>
        <w:ilvl w:val="2"/>
        <w:numId w:val="2"/>
      </w:numPr>
    </w:pPr>
  </w:style>
  <w:style w:type="paragraph" w:customStyle="1" w:styleId="108">
    <w:name w:val="正文表标题"/>
    <w:next w:val="60"/>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09">
    <w:name w:val="正文图标题"/>
    <w:next w:val="60"/>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10">
    <w:name w:val="注："/>
    <w:next w:val="60"/>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11">
    <w:name w:val="注×："/>
    <w:qFormat/>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3">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14">
    <w:name w:val="列项●（二级）"/>
    <w:qFormat/>
    <w:uiPriority w:val="0"/>
    <w:pPr>
      <w:numPr>
        <w:ilvl w:val="0"/>
        <w:numId w:val="11"/>
      </w:numPr>
      <w:tabs>
        <w:tab w:val="left" w:pos="840"/>
      </w:tabs>
      <w:ind w:left="600" w:leftChars="400" w:hanging="200" w:hangingChars="200"/>
      <w:jc w:val="both"/>
    </w:pPr>
    <w:rPr>
      <w:rFonts w:ascii="宋体" w:hAnsi="Times New Roman" w:eastAsia="宋体" w:cs="Times New Roman"/>
      <w:sz w:val="21"/>
      <w:lang w:val="en-US" w:eastAsia="zh-CN" w:bidi="ar-SA"/>
    </w:rPr>
  </w:style>
  <w:style w:type="character" w:customStyle="1" w:styleId="115">
    <w:name w:val="页脚 字符"/>
    <w:link w:val="27"/>
    <w:qFormat/>
    <w:uiPriority w:val="99"/>
    <w:rPr>
      <w:kern w:val="2"/>
      <w:sz w:val="18"/>
      <w:szCs w:val="18"/>
    </w:rPr>
  </w:style>
  <w:style w:type="paragraph" w:customStyle="1" w:styleId="116">
    <w:name w:val="Pa26"/>
    <w:basedOn w:val="1"/>
    <w:next w:val="1"/>
    <w:qFormat/>
    <w:uiPriority w:val="99"/>
    <w:pPr>
      <w:autoSpaceDE w:val="0"/>
      <w:autoSpaceDN w:val="0"/>
      <w:adjustRightInd w:val="0"/>
      <w:spacing w:line="201" w:lineRule="atLeast"/>
      <w:jc w:val="left"/>
    </w:pPr>
    <w:rPr>
      <w:rFonts w:ascii="Cambria" w:hAnsi="Cambria"/>
      <w:kern w:val="0"/>
      <w:sz w:val="24"/>
    </w:rPr>
  </w:style>
  <w:style w:type="character" w:styleId="117">
    <w:name w:val="Placeholder Text"/>
    <w:basedOn w:val="37"/>
    <w:semiHidden/>
    <w:qFormat/>
    <w:uiPriority w:val="99"/>
    <w:rPr>
      <w:color w:val="808080"/>
    </w:rPr>
  </w:style>
  <w:style w:type="paragraph" w:styleId="118">
    <w:name w:val="List Paragraph"/>
    <w:basedOn w:val="1"/>
    <w:qFormat/>
    <w:uiPriority w:val="34"/>
    <w:pPr>
      <w:ind w:firstLine="420" w:firstLineChars="200"/>
    </w:pPr>
  </w:style>
  <w:style w:type="character" w:customStyle="1" w:styleId="119">
    <w:name w:val="jlqj4b"/>
    <w:basedOn w:val="37"/>
    <w:qFormat/>
    <w:uiPriority w:val="0"/>
  </w:style>
  <w:style w:type="character" w:customStyle="1" w:styleId="120">
    <w:name w:val="q4iawc"/>
    <w:basedOn w:val="37"/>
    <w:qFormat/>
    <w:uiPriority w:val="0"/>
  </w:style>
  <w:style w:type="paragraph" w:customStyle="1" w:styleId="121">
    <w:name w:val="Default"/>
    <w:unhideWhenUsed/>
    <w:qFormat/>
    <w:uiPriority w:val="0"/>
    <w:pPr>
      <w:widowControl w:val="0"/>
      <w:autoSpaceDE w:val="0"/>
      <w:autoSpaceDN w:val="0"/>
      <w:adjustRightInd w:val="0"/>
    </w:pPr>
    <w:rPr>
      <w:rFonts w:hint="eastAsia" w:ascii="Cambria" w:hAnsi="Cambria" w:eastAsia="Cambria" w:cs="Times New Roman"/>
      <w:color w:val="000000"/>
      <w:sz w:val="24"/>
      <w:szCs w:val="24"/>
      <w:lang w:val="en-US" w:eastAsia="zh-CN" w:bidi="ar-SA"/>
    </w:rPr>
  </w:style>
  <w:style w:type="paragraph" w:customStyle="1" w:styleId="122">
    <w:name w:val="Pa16"/>
    <w:basedOn w:val="121"/>
    <w:next w:val="121"/>
    <w:unhideWhenUsed/>
    <w:qFormat/>
    <w:uiPriority w:val="99"/>
    <w:pPr>
      <w:spacing w:line="221" w:lineRule="atLeast"/>
    </w:pPr>
    <w:rPr>
      <w:rFonts w:hint="default"/>
    </w:rPr>
  </w:style>
  <w:style w:type="paragraph" w:customStyle="1" w:styleId="123">
    <w:name w:val="Pa22"/>
    <w:basedOn w:val="121"/>
    <w:next w:val="121"/>
    <w:unhideWhenUsed/>
    <w:qFormat/>
    <w:uiPriority w:val="99"/>
    <w:pPr>
      <w:spacing w:line="221" w:lineRule="atLeast"/>
    </w:pPr>
    <w:rPr>
      <w:rFonts w:hint="default"/>
    </w:rPr>
  </w:style>
  <w:style w:type="character" w:customStyle="1" w:styleId="124">
    <w:name w:val="viiyi"/>
    <w:basedOn w:val="37"/>
    <w:qFormat/>
    <w:uiPriority w:val="0"/>
  </w:style>
  <w:style w:type="character" w:customStyle="1" w:styleId="125">
    <w:name w:val="HTML 预设格式 字符"/>
    <w:basedOn w:val="37"/>
    <w:link w:val="32"/>
    <w:qFormat/>
    <w:uiPriority w:val="99"/>
    <w:rPr>
      <w:rFonts w:ascii="Courier New" w:hAnsi="Courier New" w:cs="Century"/>
      <w:kern w:val="2"/>
    </w:rPr>
  </w:style>
  <w:style w:type="paragraph" w:customStyle="1" w:styleId="12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2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中国标准研究中心</Company>
  <Pages>11</Pages>
  <Words>840</Words>
  <Characters>4794</Characters>
  <Lines>39</Lines>
  <Paragraphs>11</Paragraphs>
  <TotalTime>13</TotalTime>
  <ScaleCrop>false</ScaleCrop>
  <LinksUpToDate>false</LinksUpToDate>
  <CharactersWithSpaces>5623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2022-08-17T06:31:00Z</dcterms:created>
  <dc:creator>lyyying</dc:creator>
  <cp:lastModifiedBy>靳晨</cp:lastModifiedBy>
  <cp:lastPrinted>2010-03-16T07:52:00Z</cp:lastPrinted>
  <dcterms:modified xsi:type="dcterms:W3CDTF">2024-07-17T03:04:24Z</dcterms:modified>
  <dc:title> </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F889FF4743E64F3BBE3BC7F401131B7F_13</vt:lpwstr>
  </property>
</Properties>
</file>