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36425" w14:paraId="37F3EFD0" w14:textId="77777777">
        <w:tc>
          <w:tcPr>
            <w:tcW w:w="509" w:type="dxa"/>
          </w:tcPr>
          <w:p w14:paraId="774F4708" w14:textId="77777777" w:rsidR="00636425" w:rsidRDefault="008F57C4">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764FABD" w14:textId="77777777" w:rsidR="00636425" w:rsidRDefault="008F57C4">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65.040.10</w:t>
            </w:r>
            <w:r>
              <w:rPr>
                <w:rFonts w:ascii="黑体" w:eastAsia="黑体" w:hAnsi="黑体"/>
                <w:sz w:val="21"/>
                <w:szCs w:val="21"/>
              </w:rPr>
              <w:fldChar w:fldCharType="end"/>
            </w:r>
            <w:bookmarkEnd w:id="0"/>
          </w:p>
        </w:tc>
      </w:tr>
      <w:tr w:rsidR="00636425" w14:paraId="49D7CC5C" w14:textId="77777777">
        <w:tc>
          <w:tcPr>
            <w:tcW w:w="509" w:type="dxa"/>
          </w:tcPr>
          <w:p w14:paraId="2443DF86" w14:textId="77777777" w:rsidR="00636425" w:rsidRDefault="008F57C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AE2CCCD" w14:textId="77777777" w:rsidR="00636425" w:rsidRDefault="008F57C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1"/>
          </w:p>
        </w:tc>
      </w:tr>
    </w:tbl>
    <w:p w14:paraId="76C7B0DF" w14:textId="77777777" w:rsidR="00636425" w:rsidRDefault="008F57C4">
      <w:pPr>
        <w:pStyle w:val="afffff0"/>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3"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3"/>
      <w:r>
        <w:rPr>
          <w:rFonts w:ascii="黑体" w:eastAsia="黑体" w:hAnsi="黑体" w:hint="eastAsia"/>
          <w:b w:val="0"/>
          <w:bCs w:val="0"/>
          <w:w w:val="100"/>
          <w:sz w:val="48"/>
          <w:szCs w:val="48"/>
        </w:rPr>
        <w:t>行业标准</w:t>
      </w:r>
    </w:p>
    <w:bookmarkEnd w:id="2"/>
    <w:p w14:paraId="65D957D7" w14:textId="77777777" w:rsidR="00636425" w:rsidRDefault="008F57C4">
      <w:pPr>
        <w:pStyle w:val="affffffffff2"/>
        <w:framePr w:wrap="around"/>
      </w:pPr>
      <w:r>
        <w:fldChar w:fldCharType="begin">
          <w:ffData>
            <w:name w:val="文字1"/>
            <w:enabled/>
            <w:calcOnExit w:val="0"/>
            <w:textInput>
              <w:default w:val="XX"/>
            </w:textInput>
          </w:ffData>
        </w:fldChar>
      </w:r>
      <w:bookmarkStart w:id="4" w:name="文字1"/>
      <w:r>
        <w:instrText xml:space="preserve"> FORMTEXT </w:instrText>
      </w:r>
      <w:r>
        <w:fldChar w:fldCharType="separate"/>
      </w:r>
      <w:r>
        <w:t>X</w:t>
      </w:r>
      <w:r>
        <w:t>X/T</w:t>
      </w:r>
      <w:r>
        <w:fldChar w:fldCharType="end"/>
      </w:r>
      <w:bookmarkEnd w:id="4"/>
      <w:r>
        <w:t xml:space="preserve"> </w:t>
      </w:r>
      <w:r>
        <w:fldChar w:fldCharType="begin">
          <w:ffData>
            <w:name w:val="NSTD_CODE_F"/>
            <w:enabled/>
            <w:calcOnExit w:val="0"/>
            <w:textInput>
              <w:default w:val="XXXXX"/>
            </w:textInput>
          </w:ffData>
        </w:fldChar>
      </w:r>
      <w:bookmarkStart w:id="5" w:name="NSTD_CODE_F"/>
      <w:r>
        <w:instrText xml:space="preserve"> FORMTEXT </w:instrText>
      </w:r>
      <w:r>
        <w:fldChar w:fldCharType="separate"/>
      </w:r>
      <w:r>
        <w:t>XXXXX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5E0BC49F" w14:textId="77777777" w:rsidR="00636425" w:rsidRDefault="008F57C4">
      <w:pPr>
        <w:pStyle w:val="affffffffff3"/>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0482E8B9" w14:textId="77777777" w:rsidR="00636425" w:rsidRDefault="008F57C4">
      <w:pPr>
        <w:pStyle w:val="afffff"/>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t>JB</w:t>
      </w:r>
      <w:r>
        <w:fldChar w:fldCharType="end"/>
      </w:r>
      <w:bookmarkEnd w:id="8"/>
    </w:p>
    <w:p w14:paraId="2D26B655" w14:textId="77777777" w:rsidR="00636425" w:rsidRDefault="008F57C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3977CFE" wp14:editId="35A2C62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4255CEC"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412DAC67" w14:textId="77777777" w:rsidR="00636425" w:rsidRDefault="00636425">
      <w:pPr>
        <w:pStyle w:val="afffff0"/>
        <w:framePr w:w="9639" w:h="6976" w:hRule="exact" w:hSpace="0" w:vSpace="0" w:wrap="around" w:hAnchor="page" w:y="6408"/>
        <w:jc w:val="center"/>
        <w:rPr>
          <w:rFonts w:ascii="黑体" w:eastAsia="黑体" w:hAnsi="黑体"/>
          <w:b w:val="0"/>
          <w:bCs w:val="0"/>
          <w:w w:val="100"/>
        </w:rPr>
      </w:pPr>
    </w:p>
    <w:p w14:paraId="103BB6E0" w14:textId="77777777" w:rsidR="00636425" w:rsidRDefault="008F57C4">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猪用干湿料饲喂器</w:t>
      </w:r>
      <w:r>
        <w:fldChar w:fldCharType="end"/>
      </w:r>
      <w:bookmarkEnd w:id="9"/>
    </w:p>
    <w:p w14:paraId="5DE35F7A" w14:textId="77777777" w:rsidR="00636425" w:rsidRDefault="00636425">
      <w:pPr>
        <w:framePr w:w="9639" w:h="6974" w:hRule="exact" w:wrap="around" w:vAnchor="page" w:hAnchor="page" w:x="1419" w:y="6408" w:anchorLock="1"/>
        <w:ind w:left="-1418"/>
      </w:pPr>
    </w:p>
    <w:p w14:paraId="76D2BCAF" w14:textId="77777777" w:rsidR="00636425" w:rsidRDefault="008F57C4">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P</w:t>
      </w:r>
      <w:r>
        <w:rPr>
          <w:rFonts w:eastAsia="黑体" w:hint="eastAsia"/>
          <w:szCs w:val="28"/>
        </w:rPr>
        <w:t>ig</w:t>
      </w:r>
      <w:r>
        <w:rPr>
          <w:rFonts w:eastAsia="黑体"/>
          <w:szCs w:val="28"/>
        </w:rPr>
        <w:t xml:space="preserve"> </w:t>
      </w:r>
      <w:r>
        <w:rPr>
          <w:rFonts w:eastAsia="黑体" w:hint="eastAsia"/>
          <w:szCs w:val="28"/>
        </w:rPr>
        <w:t>dry</w:t>
      </w:r>
      <w:r>
        <w:rPr>
          <w:rFonts w:eastAsia="黑体"/>
          <w:szCs w:val="28"/>
        </w:rPr>
        <w:t xml:space="preserve"> </w:t>
      </w:r>
      <w:r>
        <w:rPr>
          <w:rFonts w:eastAsia="黑体" w:hint="eastAsia"/>
          <w:szCs w:val="28"/>
        </w:rPr>
        <w:t>and</w:t>
      </w:r>
      <w:r>
        <w:rPr>
          <w:rFonts w:eastAsia="黑体"/>
          <w:szCs w:val="28"/>
        </w:rPr>
        <w:t xml:space="preserve"> </w:t>
      </w:r>
      <w:r>
        <w:rPr>
          <w:rFonts w:eastAsia="黑体" w:hint="eastAsia"/>
          <w:szCs w:val="28"/>
        </w:rPr>
        <w:t>liquid</w:t>
      </w:r>
      <w:r>
        <w:rPr>
          <w:rFonts w:eastAsia="黑体"/>
          <w:szCs w:val="28"/>
        </w:rPr>
        <w:t xml:space="preserve"> </w:t>
      </w:r>
      <w:r>
        <w:rPr>
          <w:rFonts w:eastAsia="黑体" w:hint="eastAsia"/>
          <w:szCs w:val="28"/>
        </w:rPr>
        <w:t>feeder</w:t>
      </w:r>
      <w:r>
        <w:rPr>
          <w:rFonts w:eastAsia="黑体"/>
          <w:szCs w:val="28"/>
        </w:rPr>
        <w:fldChar w:fldCharType="end"/>
      </w:r>
      <w:bookmarkEnd w:id="10"/>
    </w:p>
    <w:p w14:paraId="0D9D7EF6" w14:textId="77777777" w:rsidR="00636425" w:rsidRDefault="00636425">
      <w:pPr>
        <w:framePr w:w="9639" w:h="6974" w:hRule="exact" w:wrap="around" w:vAnchor="page" w:hAnchor="page" w:x="1419" w:y="6408" w:anchorLock="1"/>
        <w:spacing w:line="760" w:lineRule="exact"/>
        <w:ind w:left="-1418"/>
      </w:pPr>
    </w:p>
    <w:p w14:paraId="6E1C60BB" w14:textId="77777777" w:rsidR="00636425" w:rsidRDefault="008F57C4">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14:paraId="51B7DD12" w14:textId="77777777" w:rsidR="00636425" w:rsidRDefault="008F57C4">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15A8CE30" w14:textId="77777777" w:rsidR="00636425" w:rsidRDefault="008F57C4">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07FAC854" w14:textId="77777777" w:rsidR="00636425" w:rsidRDefault="008F57C4">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3AE3FD88" w14:textId="77777777" w:rsidR="00636425" w:rsidRDefault="008F57C4">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57821B07" w14:textId="77777777" w:rsidR="00636425" w:rsidRDefault="008F57C4">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3553C677" w14:textId="77777777" w:rsidR="00636425" w:rsidRDefault="008F57C4">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9"/>
          <w:rFonts w:hAnsi="黑体" w:hint="eastAsia"/>
          <w:position w:val="0"/>
        </w:rPr>
        <w:t>发</w:t>
      </w:r>
      <w:r>
        <w:rPr>
          <w:rStyle w:val="afffffffffff9"/>
          <w:rFonts w:hAnsi="黑体" w:hint="eastAsia"/>
          <w:spacing w:val="0"/>
          <w:position w:val="0"/>
        </w:rPr>
        <w:t>布</w:t>
      </w:r>
    </w:p>
    <w:p w14:paraId="69F1A4C9" w14:textId="77777777" w:rsidR="00636425" w:rsidRDefault="008F57C4">
      <w:pPr>
        <w:rPr>
          <w:rFonts w:ascii="宋体" w:hAnsi="宋体"/>
          <w:sz w:val="28"/>
          <w:szCs w:val="28"/>
        </w:rPr>
        <w:sectPr w:rsidR="00636425">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586560" behindDoc="0" locked="1" layoutInCell="1" allowOverlap="1" wp14:anchorId="4098DAFA" wp14:editId="4315789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4D5A88A" id="直接连接符 5" o:spid="_x0000_s1026" style="position:absolute;left:0;text-align:left;z-index:25158656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764B9FE3" w14:textId="77777777" w:rsidR="00636425" w:rsidRDefault="008F57C4">
      <w:pPr>
        <w:pStyle w:val="affffffa"/>
        <w:spacing w:after="468"/>
      </w:pPr>
      <w:bookmarkStart w:id="22" w:name="BookMark1"/>
      <w:bookmarkStart w:id="23" w:name="_Toc69308804"/>
      <w:bookmarkStart w:id="24" w:name="_Toc69310765"/>
      <w:bookmarkStart w:id="25" w:name="_Toc69310626"/>
      <w:bookmarkStart w:id="26" w:name="_Toc72768972"/>
      <w:bookmarkStart w:id="27" w:name="_Toc72768877"/>
      <w:bookmarkStart w:id="28" w:name="_Toc69310811"/>
      <w:bookmarkStart w:id="29" w:name="_Toc69311216"/>
      <w:bookmarkStart w:id="30" w:name="_Toc69310739"/>
      <w:r>
        <w:rPr>
          <w:rFonts w:hint="eastAsia"/>
          <w:spacing w:val="320"/>
        </w:rPr>
        <w:lastRenderedPageBreak/>
        <w:t>目</w:t>
      </w:r>
      <w:r>
        <w:rPr>
          <w:rFonts w:hint="eastAsia"/>
        </w:rPr>
        <w:t>次</w:t>
      </w:r>
    </w:p>
    <w:p w14:paraId="4E41C4BF" w14:textId="77777777" w:rsidR="00636425" w:rsidRDefault="008F57C4">
      <w:pPr>
        <w:pStyle w:val="TOC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72922508" w:history="1">
        <w:r>
          <w:rPr>
            <w:rStyle w:val="affffb"/>
          </w:rPr>
          <w:t>前言</w:t>
        </w:r>
        <w:r>
          <w:tab/>
        </w:r>
        <w:r>
          <w:fldChar w:fldCharType="begin"/>
        </w:r>
        <w:r>
          <w:instrText xml:space="preserve"> PAGEREF _Toc72922508 \h </w:instrText>
        </w:r>
        <w:r>
          <w:fldChar w:fldCharType="separate"/>
        </w:r>
        <w:r>
          <w:t>II</w:t>
        </w:r>
        <w:r>
          <w:fldChar w:fldCharType="end"/>
        </w:r>
      </w:hyperlink>
    </w:p>
    <w:p w14:paraId="4C25A1D6" w14:textId="77777777" w:rsidR="00636425" w:rsidRDefault="008F57C4">
      <w:pPr>
        <w:pStyle w:val="TOC1"/>
        <w:tabs>
          <w:tab w:val="right" w:leader="dot" w:pos="9344"/>
        </w:tabs>
        <w:rPr>
          <w:rFonts w:asciiTheme="minorHAnsi" w:eastAsiaTheme="minorEastAsia" w:hAnsiTheme="minorHAnsi" w:cstheme="minorBidi"/>
          <w:szCs w:val="22"/>
        </w:rPr>
      </w:pPr>
      <w:hyperlink w:anchor="_Toc72922509" w:history="1">
        <w:r>
          <w:rPr>
            <w:rStyle w:val="affffb"/>
          </w:rPr>
          <w:t xml:space="preserve">1  </w:t>
        </w:r>
        <w:r>
          <w:rPr>
            <w:rStyle w:val="affffb"/>
          </w:rPr>
          <w:t>范围</w:t>
        </w:r>
        <w:r>
          <w:tab/>
        </w:r>
        <w:r>
          <w:fldChar w:fldCharType="begin"/>
        </w:r>
        <w:r>
          <w:instrText xml:space="preserve"> PAGEREF _Toc72922509 \h </w:instrText>
        </w:r>
        <w:r>
          <w:fldChar w:fldCharType="separate"/>
        </w:r>
        <w:r>
          <w:t>1</w:t>
        </w:r>
        <w:r>
          <w:fldChar w:fldCharType="end"/>
        </w:r>
      </w:hyperlink>
    </w:p>
    <w:p w14:paraId="5ABE6F66"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0" w:history="1">
        <w:r>
          <w:rPr>
            <w:rStyle w:val="affffb"/>
          </w:rPr>
          <w:t xml:space="preserve">2  </w:t>
        </w:r>
        <w:r>
          <w:rPr>
            <w:rStyle w:val="affffb"/>
          </w:rPr>
          <w:t>规范性引用文件</w:t>
        </w:r>
        <w:r>
          <w:tab/>
        </w:r>
        <w:r>
          <w:fldChar w:fldCharType="begin"/>
        </w:r>
        <w:r>
          <w:instrText xml:space="preserve"> PAGEREF _Toc72922510 \h </w:instrText>
        </w:r>
        <w:r>
          <w:fldChar w:fldCharType="separate"/>
        </w:r>
        <w:r>
          <w:t>1</w:t>
        </w:r>
        <w:r>
          <w:fldChar w:fldCharType="end"/>
        </w:r>
      </w:hyperlink>
    </w:p>
    <w:p w14:paraId="56C48208"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1" w:history="1">
        <w:r>
          <w:rPr>
            <w:rStyle w:val="affffb"/>
          </w:rPr>
          <w:t xml:space="preserve">3  </w:t>
        </w:r>
        <w:r>
          <w:rPr>
            <w:rStyle w:val="affffb"/>
          </w:rPr>
          <w:t>术语和定义</w:t>
        </w:r>
        <w:r>
          <w:tab/>
        </w:r>
        <w:r>
          <w:fldChar w:fldCharType="begin"/>
        </w:r>
        <w:r>
          <w:instrText xml:space="preserve"> PAGEREF _Toc72922511 \h </w:instrText>
        </w:r>
        <w:r>
          <w:fldChar w:fldCharType="separate"/>
        </w:r>
        <w:r>
          <w:t>1</w:t>
        </w:r>
        <w:r>
          <w:fldChar w:fldCharType="end"/>
        </w:r>
      </w:hyperlink>
    </w:p>
    <w:p w14:paraId="4BBD4EE9"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2" w:history="1">
        <w:r>
          <w:rPr>
            <w:rStyle w:val="affffb"/>
          </w:rPr>
          <w:t xml:space="preserve">4  </w:t>
        </w:r>
        <w:r>
          <w:rPr>
            <w:rStyle w:val="affffb"/>
          </w:rPr>
          <w:t>型号表示</w:t>
        </w:r>
        <w:r>
          <w:tab/>
        </w:r>
        <w:r>
          <w:fldChar w:fldCharType="begin"/>
        </w:r>
        <w:r>
          <w:instrText xml:space="preserve"> PAGEREF _Toc72922512 \h </w:instrText>
        </w:r>
        <w:r>
          <w:fldChar w:fldCharType="separate"/>
        </w:r>
        <w:r>
          <w:t>2</w:t>
        </w:r>
        <w:r>
          <w:fldChar w:fldCharType="end"/>
        </w:r>
      </w:hyperlink>
    </w:p>
    <w:p w14:paraId="388930F6"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3" w:history="1">
        <w:r>
          <w:rPr>
            <w:rStyle w:val="affffb"/>
          </w:rPr>
          <w:t xml:space="preserve">5  </w:t>
        </w:r>
        <w:r>
          <w:rPr>
            <w:rStyle w:val="affffb"/>
          </w:rPr>
          <w:t>技术要求</w:t>
        </w:r>
        <w:r>
          <w:tab/>
        </w:r>
        <w:r>
          <w:fldChar w:fldCharType="begin"/>
        </w:r>
        <w:r>
          <w:instrText xml:space="preserve"> PAGEREF _Toc72922513 \h </w:instrText>
        </w:r>
        <w:r>
          <w:fldChar w:fldCharType="separate"/>
        </w:r>
        <w:r>
          <w:t>2</w:t>
        </w:r>
        <w:r>
          <w:fldChar w:fldCharType="end"/>
        </w:r>
      </w:hyperlink>
    </w:p>
    <w:p w14:paraId="022831ED"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4" w:history="1">
        <w:r>
          <w:rPr>
            <w:rStyle w:val="affffb"/>
            <w:rFonts w:hAnsi="黑体"/>
          </w:rPr>
          <w:t xml:space="preserve">6 </w:t>
        </w:r>
        <w:r>
          <w:rPr>
            <w:rStyle w:val="affffb"/>
          </w:rPr>
          <w:t xml:space="preserve"> </w:t>
        </w:r>
        <w:r>
          <w:rPr>
            <w:rStyle w:val="affffb"/>
          </w:rPr>
          <w:t>试验方法</w:t>
        </w:r>
        <w:r>
          <w:tab/>
        </w:r>
        <w:r>
          <w:fldChar w:fldCharType="begin"/>
        </w:r>
        <w:r>
          <w:instrText xml:space="preserve"> PAGEREF _Toc72922</w:instrText>
        </w:r>
        <w:r>
          <w:instrText xml:space="preserve">514 \h </w:instrText>
        </w:r>
        <w:r>
          <w:fldChar w:fldCharType="separate"/>
        </w:r>
        <w:r>
          <w:t>3</w:t>
        </w:r>
        <w:r>
          <w:fldChar w:fldCharType="end"/>
        </w:r>
      </w:hyperlink>
    </w:p>
    <w:p w14:paraId="5B0FFB6E"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5" w:history="1">
        <w:r>
          <w:rPr>
            <w:rStyle w:val="affffb"/>
          </w:rPr>
          <w:t xml:space="preserve">7  </w:t>
        </w:r>
        <w:r>
          <w:rPr>
            <w:rStyle w:val="affffb"/>
          </w:rPr>
          <w:t>检验规则</w:t>
        </w:r>
        <w:r>
          <w:tab/>
        </w:r>
        <w:r>
          <w:fldChar w:fldCharType="begin"/>
        </w:r>
        <w:r>
          <w:instrText xml:space="preserve"> PAGEREF _Toc72922515 \h </w:instrText>
        </w:r>
        <w:r>
          <w:fldChar w:fldCharType="separate"/>
        </w:r>
        <w:r>
          <w:t>3</w:t>
        </w:r>
        <w:r>
          <w:fldChar w:fldCharType="end"/>
        </w:r>
      </w:hyperlink>
    </w:p>
    <w:p w14:paraId="0F2D9CDC" w14:textId="77777777" w:rsidR="00636425" w:rsidRDefault="008F57C4">
      <w:pPr>
        <w:pStyle w:val="TOC1"/>
        <w:tabs>
          <w:tab w:val="right" w:leader="dot" w:pos="9344"/>
        </w:tabs>
        <w:rPr>
          <w:rFonts w:asciiTheme="minorHAnsi" w:eastAsiaTheme="minorEastAsia" w:hAnsiTheme="minorHAnsi" w:cstheme="minorBidi"/>
          <w:szCs w:val="22"/>
        </w:rPr>
      </w:pPr>
      <w:hyperlink w:anchor="_Toc72922516" w:history="1">
        <w:r>
          <w:rPr>
            <w:rStyle w:val="affffb"/>
          </w:rPr>
          <w:t xml:space="preserve">8  </w:t>
        </w:r>
        <w:r>
          <w:rPr>
            <w:rStyle w:val="affffb"/>
          </w:rPr>
          <w:t>标志、包装、运输和贮存</w:t>
        </w:r>
        <w:r>
          <w:tab/>
        </w:r>
        <w:r>
          <w:fldChar w:fldCharType="begin"/>
        </w:r>
        <w:r>
          <w:instrText xml:space="preserve"> PAGEREF _Toc72922516 \h </w:instrText>
        </w:r>
        <w:r>
          <w:fldChar w:fldCharType="separate"/>
        </w:r>
        <w:r>
          <w:t>4</w:t>
        </w:r>
        <w:r>
          <w:fldChar w:fldCharType="end"/>
        </w:r>
      </w:hyperlink>
    </w:p>
    <w:p w14:paraId="63E74BA2" w14:textId="77777777" w:rsidR="00636425" w:rsidRDefault="008F57C4">
      <w:pPr>
        <w:pStyle w:val="affffffa"/>
        <w:spacing w:after="468"/>
        <w:sectPr w:rsidR="00636425">
          <w:headerReference w:type="even" r:id="rId13"/>
          <w:headerReference w:type="default" r:id="rId14"/>
          <w:footerReference w:type="default" r:id="rId15"/>
          <w:pgSz w:w="11906" w:h="16838"/>
          <w:pgMar w:top="1871" w:right="1134" w:bottom="1134" w:left="1134" w:header="1418" w:footer="1134" w:gutter="284"/>
          <w:pgNumType w:fmt="upperRoman" w:start="1"/>
          <w:cols w:space="425"/>
          <w:formProt w:val="0"/>
          <w:docGrid w:type="lines" w:linePitch="312"/>
        </w:sectPr>
      </w:pPr>
      <w:r>
        <w:fldChar w:fldCharType="end"/>
      </w:r>
    </w:p>
    <w:p w14:paraId="3B4D6A08" w14:textId="77777777" w:rsidR="00636425" w:rsidRDefault="008F57C4">
      <w:pPr>
        <w:pStyle w:val="a6"/>
        <w:spacing w:after="468"/>
      </w:pPr>
      <w:bookmarkStart w:id="31" w:name="_Toc72922508"/>
      <w:bookmarkStart w:id="32" w:name="BookMark2"/>
      <w:bookmarkEnd w:id="22"/>
      <w:r>
        <w:rPr>
          <w:spacing w:val="320"/>
        </w:rPr>
        <w:lastRenderedPageBreak/>
        <w:t>前</w:t>
      </w:r>
      <w:r>
        <w:t>言</w:t>
      </w:r>
      <w:bookmarkEnd w:id="23"/>
      <w:bookmarkEnd w:id="24"/>
      <w:bookmarkEnd w:id="25"/>
      <w:bookmarkEnd w:id="26"/>
      <w:bookmarkEnd w:id="27"/>
      <w:bookmarkEnd w:id="28"/>
      <w:bookmarkEnd w:id="29"/>
      <w:bookmarkEnd w:id="30"/>
      <w:bookmarkEnd w:id="31"/>
    </w:p>
    <w:p w14:paraId="23E98921" w14:textId="77777777" w:rsidR="00636425" w:rsidRDefault="008F57C4">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513E70C2" w14:textId="77777777" w:rsidR="00636425" w:rsidRDefault="008F57C4">
      <w:pPr>
        <w:pStyle w:val="afffff5"/>
        <w:ind w:firstLine="420"/>
      </w:pPr>
      <w:r>
        <w:rPr>
          <w:rFonts w:hint="eastAsia"/>
        </w:rPr>
        <w:t>请注意本文件的某些内容可能涉及专利。本文件的发布机构不承担识别专利的责任。</w:t>
      </w:r>
    </w:p>
    <w:p w14:paraId="63789E09" w14:textId="77777777" w:rsidR="00636425" w:rsidRDefault="008F57C4">
      <w:pPr>
        <w:pStyle w:val="afffff5"/>
        <w:ind w:firstLine="420"/>
      </w:pPr>
      <w:r>
        <w:rPr>
          <w:rFonts w:hint="eastAsia"/>
        </w:rPr>
        <w:t>本文件由中国机械工业联合会提出。</w:t>
      </w:r>
    </w:p>
    <w:p w14:paraId="2553BE20" w14:textId="77777777" w:rsidR="00636425" w:rsidRDefault="008F57C4">
      <w:pPr>
        <w:pStyle w:val="afffff5"/>
        <w:ind w:firstLine="420"/>
      </w:pPr>
      <w:r>
        <w:rPr>
          <w:rFonts w:hint="eastAsia"/>
        </w:rPr>
        <w:t>本文件由全国农业机械标准化技术委员会（</w:t>
      </w:r>
      <w:r>
        <w:rPr>
          <w:rFonts w:hint="eastAsia"/>
        </w:rPr>
        <w:t>S</w:t>
      </w:r>
      <w:r>
        <w:t>AC/TC 201</w:t>
      </w:r>
      <w:r>
        <w:rPr>
          <w:rFonts w:hint="eastAsia"/>
        </w:rPr>
        <w:t>）归口。</w:t>
      </w:r>
    </w:p>
    <w:p w14:paraId="18B198F6" w14:textId="77777777" w:rsidR="00636425" w:rsidRDefault="008F57C4">
      <w:pPr>
        <w:pStyle w:val="afffff5"/>
        <w:ind w:firstLine="420"/>
      </w:pPr>
      <w:r>
        <w:rPr>
          <w:rFonts w:hint="eastAsia"/>
        </w:rPr>
        <w:t>本文件起草单位：新乡市现代农牧发展有限公司、</w:t>
      </w:r>
      <w:r>
        <w:rPr>
          <w:rFonts w:hint="eastAsia"/>
        </w:rPr>
        <w:t>*****************</w:t>
      </w:r>
    </w:p>
    <w:p w14:paraId="7045C5D8" w14:textId="77777777" w:rsidR="00636425" w:rsidRDefault="008F57C4">
      <w:pPr>
        <w:pStyle w:val="afffff5"/>
        <w:ind w:firstLine="420"/>
      </w:pPr>
      <w:r>
        <w:rPr>
          <w:rFonts w:hint="eastAsia"/>
        </w:rPr>
        <w:t>本文件主要起草人：</w:t>
      </w:r>
    </w:p>
    <w:p w14:paraId="3FC3DD50" w14:textId="77777777" w:rsidR="00636425" w:rsidRDefault="008F57C4">
      <w:pPr>
        <w:pStyle w:val="afffff5"/>
        <w:ind w:firstLine="420"/>
      </w:pPr>
      <w:r>
        <w:rPr>
          <w:rFonts w:hint="eastAsia"/>
        </w:rPr>
        <w:t>本文件为首次发布。</w:t>
      </w:r>
    </w:p>
    <w:p w14:paraId="580E2AFD" w14:textId="77777777" w:rsidR="00636425" w:rsidRDefault="00636425">
      <w:pPr>
        <w:pStyle w:val="afffff5"/>
        <w:ind w:firstLine="420"/>
      </w:pPr>
    </w:p>
    <w:p w14:paraId="32941F73" w14:textId="77777777" w:rsidR="00636425" w:rsidRDefault="00636425">
      <w:pPr>
        <w:pStyle w:val="afffff5"/>
        <w:ind w:firstLine="420"/>
        <w:sectPr w:rsidR="00636425">
          <w:pgSz w:w="11906" w:h="16838"/>
          <w:pgMar w:top="1871" w:right="1134" w:bottom="1134" w:left="1134" w:header="1418" w:footer="1134" w:gutter="284"/>
          <w:pgNumType w:fmt="upperRoman"/>
          <w:cols w:space="425"/>
          <w:formProt w:val="0"/>
          <w:docGrid w:type="lines" w:linePitch="312"/>
        </w:sectPr>
      </w:pPr>
    </w:p>
    <w:p w14:paraId="77875C0F" w14:textId="77777777" w:rsidR="00636425" w:rsidRDefault="00636425">
      <w:pPr>
        <w:spacing w:line="20" w:lineRule="exact"/>
        <w:jc w:val="center"/>
        <w:rPr>
          <w:rFonts w:ascii="黑体" w:eastAsia="黑体" w:hAnsi="黑体"/>
          <w:sz w:val="32"/>
          <w:szCs w:val="32"/>
        </w:rPr>
      </w:pPr>
      <w:bookmarkStart w:id="33" w:name="BookMark4"/>
      <w:bookmarkEnd w:id="32"/>
    </w:p>
    <w:p w14:paraId="1EE3B120" w14:textId="77777777" w:rsidR="00636425" w:rsidRDefault="00636425">
      <w:pPr>
        <w:spacing w:line="20" w:lineRule="exact"/>
        <w:jc w:val="center"/>
        <w:rPr>
          <w:rFonts w:ascii="黑体" w:eastAsia="黑体" w:hAnsi="黑体"/>
          <w:sz w:val="32"/>
          <w:szCs w:val="32"/>
        </w:rPr>
      </w:pPr>
    </w:p>
    <w:bookmarkStart w:id="34" w:name="NEW_STAND_NAME" w:displacedByCustomXml="next"/>
    <w:sdt>
      <w:sdtPr>
        <w:tag w:val="NEW_STAND_NAME"/>
        <w:id w:val="595910757"/>
        <w:lock w:val="sdtLocked"/>
        <w:placeholder>
          <w:docPart w:val="DD71BB73D6B9409BAAAE81D78E42F7FC"/>
        </w:placeholder>
      </w:sdtPr>
      <w:sdtEndPr/>
      <w:sdtContent>
        <w:p w14:paraId="200ECDE7" w14:textId="77777777" w:rsidR="00636425" w:rsidRDefault="008F57C4">
          <w:pPr>
            <w:pStyle w:val="afffffffff8"/>
            <w:spacing w:beforeLines="182" w:before="567" w:afterLines="220" w:after="686"/>
          </w:pPr>
          <w:r>
            <w:rPr>
              <w:rFonts w:hint="eastAsia"/>
            </w:rPr>
            <w:t>猪用干湿料饲喂器</w:t>
          </w:r>
        </w:p>
      </w:sdtContent>
    </w:sdt>
    <w:p w14:paraId="72FDD003" w14:textId="77777777" w:rsidR="00636425" w:rsidRDefault="008F57C4">
      <w:pPr>
        <w:pStyle w:val="affc"/>
        <w:spacing w:before="312" w:after="312"/>
      </w:pPr>
      <w:bookmarkStart w:id="35" w:name="_Toc24884218"/>
      <w:bookmarkStart w:id="36" w:name="_Toc26986771"/>
      <w:bookmarkStart w:id="37" w:name="_Toc17233325"/>
      <w:bookmarkStart w:id="38" w:name="_Toc26648465"/>
      <w:bookmarkStart w:id="39" w:name="_Toc26718930"/>
      <w:bookmarkStart w:id="40" w:name="_Toc24884211"/>
      <w:bookmarkStart w:id="41" w:name="_Toc17233333"/>
      <w:bookmarkStart w:id="42" w:name="_Toc26986530"/>
      <w:bookmarkStart w:id="43" w:name="_Toc69308805"/>
      <w:bookmarkStart w:id="44" w:name="_Toc69310627"/>
      <w:bookmarkStart w:id="45" w:name="_Toc69310740"/>
      <w:bookmarkStart w:id="46" w:name="_Toc69310766"/>
      <w:bookmarkStart w:id="47" w:name="_Toc69310812"/>
      <w:bookmarkStart w:id="48" w:name="_Toc69311217"/>
      <w:bookmarkStart w:id="49" w:name="_Toc72768878"/>
      <w:bookmarkStart w:id="50" w:name="_Toc72768973"/>
      <w:bookmarkStart w:id="51" w:name="_Toc72922509"/>
      <w:bookmarkEnd w:id="34"/>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E21ECAB" w14:textId="77777777" w:rsidR="00636425" w:rsidRDefault="008F57C4">
      <w:pPr>
        <w:pStyle w:val="afffff5"/>
        <w:ind w:firstLine="420"/>
        <w:rPr>
          <w:rFonts w:hAnsi="宋体"/>
        </w:rPr>
      </w:pPr>
      <w:bookmarkStart w:id="52" w:name="_Toc24884219"/>
      <w:bookmarkStart w:id="53" w:name="_Toc17233326"/>
      <w:bookmarkStart w:id="54" w:name="_Toc24884212"/>
      <w:bookmarkStart w:id="55" w:name="_Toc17233334"/>
      <w:bookmarkStart w:id="56" w:name="_Toc26648466"/>
      <w:r>
        <w:rPr>
          <w:rFonts w:hAnsi="宋体" w:hint="eastAsia"/>
        </w:rPr>
        <w:t>本文件规定了</w:t>
      </w:r>
      <w:r>
        <w:rPr>
          <w:rFonts w:hAnsi="宋体" w:hint="eastAsia"/>
          <w:color w:val="000000" w:themeColor="text1"/>
        </w:rPr>
        <w:t>猪用干湿料饲喂器</w:t>
      </w:r>
      <w:r>
        <w:rPr>
          <w:rFonts w:hAnsi="宋体" w:hint="eastAsia"/>
        </w:rPr>
        <w:t>的术语和定义、型号表示方法、技术要求、试验方法、检验规则、标志、包装、运输和贮存。</w:t>
      </w:r>
      <w:r>
        <w:rPr>
          <w:rFonts w:hAnsi="宋体"/>
        </w:rPr>
        <w:tab/>
      </w:r>
    </w:p>
    <w:p w14:paraId="46810D0D" w14:textId="77777777" w:rsidR="00636425" w:rsidRDefault="008F57C4">
      <w:pPr>
        <w:pStyle w:val="afffff5"/>
        <w:ind w:firstLine="420"/>
        <w:rPr>
          <w:rFonts w:ascii="黑体" w:eastAsia="黑体" w:hAnsi="黑体"/>
        </w:rPr>
      </w:pPr>
      <w:r>
        <w:rPr>
          <w:rFonts w:hAnsi="宋体" w:hint="eastAsia"/>
        </w:rPr>
        <w:t>本文件适用于猪只自由采食所使用的猪用干湿料饲喂器（以下简称干湿料饲喂器）</w:t>
      </w:r>
      <w:r>
        <w:rPr>
          <w:rFonts w:ascii="黑体" w:eastAsia="黑体" w:hAnsi="黑体" w:hint="eastAsia"/>
        </w:rPr>
        <w:t>。</w:t>
      </w:r>
    </w:p>
    <w:p w14:paraId="5FDE76A6" w14:textId="77777777" w:rsidR="00636425" w:rsidRDefault="008F57C4">
      <w:pPr>
        <w:pStyle w:val="affc"/>
        <w:spacing w:before="312" w:after="312"/>
      </w:pPr>
      <w:bookmarkStart w:id="57" w:name="_Toc26986531"/>
      <w:bookmarkStart w:id="58" w:name="_Toc26986772"/>
      <w:bookmarkStart w:id="59" w:name="_Toc26718931"/>
      <w:bookmarkStart w:id="60" w:name="_Toc69308806"/>
      <w:bookmarkStart w:id="61" w:name="_Toc69310628"/>
      <w:bookmarkStart w:id="62" w:name="_Toc69310741"/>
      <w:bookmarkStart w:id="63" w:name="_Toc69310767"/>
      <w:bookmarkStart w:id="64" w:name="_Toc69310813"/>
      <w:bookmarkStart w:id="65" w:name="_Toc69311218"/>
      <w:bookmarkStart w:id="66" w:name="_Toc72768879"/>
      <w:bookmarkStart w:id="67" w:name="_Toc72768974"/>
      <w:bookmarkStart w:id="68" w:name="_Toc72922510"/>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sdt>
      <w:sdtPr>
        <w:rPr>
          <w:rFonts w:hAnsi="宋体" w:hint="eastAsia"/>
        </w:rPr>
        <w:id w:val="715848253"/>
        <w:placeholder>
          <w:docPart w:val="83516BF362764333A93C8DCD89838C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47AB0B8" w14:textId="77777777" w:rsidR="00636425" w:rsidRDefault="008F57C4">
          <w:pPr>
            <w:pStyle w:val="afffff5"/>
            <w:ind w:firstLine="420"/>
            <w:rPr>
              <w:rFonts w:hAnsi="宋体"/>
            </w:rPr>
          </w:pPr>
          <w:r>
            <w:rPr>
              <w:rFonts w:hAnsi="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1DA6AB2" w14:textId="77777777" w:rsidR="00636425" w:rsidRDefault="008F57C4">
      <w:pPr>
        <w:pStyle w:val="afffffffffffa"/>
        <w:rPr>
          <w:rFonts w:ascii="黑体" w:eastAsia="黑体" w:hAnsi="黑体"/>
        </w:rPr>
      </w:pPr>
      <w:r>
        <w:rPr>
          <w:rFonts w:hAnsi="宋体" w:hint="eastAsia"/>
        </w:rPr>
        <w:t xml:space="preserve">JB/T 8581  </w:t>
      </w:r>
      <w:r>
        <w:rPr>
          <w:rFonts w:hAnsi="宋体" w:hint="eastAsia"/>
        </w:rPr>
        <w:t>畜牧机械</w:t>
      </w:r>
      <w:r>
        <w:rPr>
          <w:rFonts w:hAnsi="宋体" w:hint="eastAsia"/>
        </w:rPr>
        <w:t xml:space="preserve">  </w:t>
      </w:r>
      <w:r>
        <w:rPr>
          <w:rFonts w:hAnsi="宋体" w:hint="eastAsia"/>
        </w:rPr>
        <w:t>产品型号编制规则</w:t>
      </w:r>
    </w:p>
    <w:p w14:paraId="533BFF36" w14:textId="77777777" w:rsidR="00636425" w:rsidRDefault="00636425">
      <w:pPr>
        <w:pStyle w:val="afffffffffffa"/>
      </w:pPr>
    </w:p>
    <w:p w14:paraId="3FBA9E92" w14:textId="77777777" w:rsidR="00636425" w:rsidRDefault="008F57C4">
      <w:pPr>
        <w:pStyle w:val="affc"/>
        <w:spacing w:before="312" w:after="312"/>
      </w:pPr>
      <w:bookmarkStart w:id="69" w:name="_Toc69308807"/>
      <w:bookmarkStart w:id="70" w:name="_Toc69310629"/>
      <w:bookmarkStart w:id="71" w:name="_Toc69310742"/>
      <w:bookmarkStart w:id="72" w:name="_Toc69310768"/>
      <w:bookmarkStart w:id="73" w:name="_Toc69310814"/>
      <w:bookmarkStart w:id="74" w:name="_Toc69311219"/>
      <w:bookmarkStart w:id="75" w:name="_Toc72768880"/>
      <w:bookmarkStart w:id="76" w:name="_Toc72768975"/>
      <w:bookmarkStart w:id="77" w:name="_Toc72922511"/>
      <w:r>
        <w:rPr>
          <w:rFonts w:hint="eastAsia"/>
          <w:szCs w:val="21"/>
        </w:rPr>
        <w:t>术语和定义</w:t>
      </w:r>
      <w:bookmarkEnd w:id="69"/>
      <w:bookmarkEnd w:id="70"/>
      <w:bookmarkEnd w:id="71"/>
      <w:bookmarkEnd w:id="72"/>
      <w:bookmarkEnd w:id="73"/>
      <w:bookmarkEnd w:id="74"/>
      <w:bookmarkEnd w:id="75"/>
      <w:bookmarkEnd w:id="76"/>
      <w:bookmarkEnd w:id="77"/>
    </w:p>
    <w:bookmarkStart w:id="78" w:name="_Toc26986532" w:displacedByCustomXml="next"/>
    <w:bookmarkEnd w:id="78" w:displacedByCustomXml="next"/>
    <w:sdt>
      <w:sdtPr>
        <w:rPr>
          <w:rFonts w:hAnsi="宋体"/>
        </w:rPr>
        <w:id w:val="-1909835108"/>
        <w:placeholder>
          <w:docPart w:val="2AFC1F4BE2F34F359361D2626FAE22F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5622CB7" w14:textId="77777777" w:rsidR="00636425" w:rsidRDefault="008F57C4">
          <w:pPr>
            <w:pStyle w:val="afffff5"/>
            <w:ind w:firstLine="420"/>
            <w:rPr>
              <w:rFonts w:hAnsi="宋体"/>
            </w:rPr>
          </w:pPr>
          <w:r>
            <w:rPr>
              <w:rFonts w:hAnsi="宋体"/>
            </w:rPr>
            <w:t>下列术语和定义适用于本文件。</w:t>
          </w:r>
        </w:p>
      </w:sdtContent>
    </w:sdt>
    <w:p w14:paraId="525A54FA" w14:textId="77777777" w:rsidR="00636425" w:rsidRDefault="008F57C4">
      <w:pPr>
        <w:pStyle w:val="affd"/>
        <w:spacing w:before="156" w:after="156"/>
      </w:pPr>
      <w:bookmarkStart w:id="79" w:name="_Toc69308808"/>
      <w:bookmarkStart w:id="80" w:name="_Toc69310630"/>
      <w:bookmarkStart w:id="81" w:name="_Toc69310743"/>
      <w:bookmarkStart w:id="82" w:name="_Toc69310769"/>
      <w:bookmarkStart w:id="83" w:name="_Toc69310815"/>
      <w:bookmarkStart w:id="84" w:name="_Toc69311220"/>
      <w:bookmarkStart w:id="85" w:name="_Toc72768881"/>
      <w:r>
        <w:rPr>
          <w:rFonts w:hint="eastAsia"/>
        </w:rPr>
        <w:t>干湿饲喂器</w:t>
      </w:r>
      <w:r>
        <w:rPr>
          <w:rFonts w:hint="eastAsia"/>
        </w:rPr>
        <w:t xml:space="preserve">  </w:t>
      </w:r>
      <w:r>
        <w:t>D</w:t>
      </w:r>
      <w:r>
        <w:rPr>
          <w:rFonts w:hint="eastAsia"/>
        </w:rPr>
        <w:t>ry and wet feeder</w:t>
      </w:r>
      <w:bookmarkEnd w:id="79"/>
      <w:bookmarkEnd w:id="80"/>
      <w:bookmarkEnd w:id="81"/>
      <w:bookmarkEnd w:id="82"/>
      <w:bookmarkEnd w:id="83"/>
      <w:bookmarkEnd w:id="84"/>
      <w:bookmarkEnd w:id="85"/>
    </w:p>
    <w:p w14:paraId="6E7AD542" w14:textId="77777777" w:rsidR="00636425" w:rsidRDefault="008F57C4">
      <w:pPr>
        <w:pStyle w:val="afffff5"/>
        <w:ind w:firstLine="420"/>
      </w:pPr>
      <w:r>
        <w:rPr>
          <w:rFonts w:hint="eastAsia"/>
          <w:color w:val="000000" w:themeColor="text1"/>
        </w:rPr>
        <w:t>干湿饲喂器是一种由食槽、储料仓、下料装置、供水装置及支架等组成，通过猪只拱动下料装置和供水装置，干饲料和水自动落入食槽，供猪只采食的饲喂设备</w:t>
      </w:r>
      <w:r>
        <w:rPr>
          <w:rFonts w:hint="eastAsia"/>
        </w:rPr>
        <w:t>。</w:t>
      </w:r>
    </w:p>
    <w:p w14:paraId="79542807" w14:textId="77777777" w:rsidR="00636425" w:rsidRDefault="00636425">
      <w:pPr>
        <w:pStyle w:val="afffff5"/>
        <w:ind w:firstLineChars="0" w:firstLine="0"/>
      </w:pPr>
    </w:p>
    <w:p w14:paraId="2C9099D8" w14:textId="77777777" w:rsidR="00636425" w:rsidRDefault="008F57C4">
      <w:pPr>
        <w:pStyle w:val="affd"/>
        <w:spacing w:before="156" w:after="156"/>
        <w:rPr>
          <w:rFonts w:hAnsi="宋体"/>
        </w:rPr>
      </w:pPr>
      <w:bookmarkStart w:id="86" w:name="_Toc69308809"/>
      <w:bookmarkStart w:id="87" w:name="_Toc69310631"/>
      <w:bookmarkStart w:id="88" w:name="_Toc69310744"/>
      <w:bookmarkStart w:id="89" w:name="_Toc69310770"/>
      <w:bookmarkStart w:id="90" w:name="_Toc69310816"/>
      <w:bookmarkStart w:id="91" w:name="_Toc69311221"/>
      <w:bookmarkStart w:id="92" w:name="_Toc72768882"/>
      <w:r>
        <w:rPr>
          <w:rFonts w:hint="eastAsia"/>
        </w:rPr>
        <w:t>采食高度</w:t>
      </w:r>
      <w:r>
        <w:rPr>
          <w:rFonts w:hint="eastAsia"/>
          <w:b/>
        </w:rPr>
        <w:t xml:space="preserve"> </w:t>
      </w:r>
      <w:r>
        <w:t>D</w:t>
      </w:r>
      <w:r>
        <w:rPr>
          <w:rFonts w:hint="eastAsia"/>
        </w:rPr>
        <w:t>eeding height</w:t>
      </w:r>
      <w:bookmarkEnd w:id="86"/>
      <w:bookmarkEnd w:id="87"/>
      <w:bookmarkEnd w:id="88"/>
      <w:bookmarkEnd w:id="89"/>
      <w:bookmarkEnd w:id="90"/>
      <w:bookmarkEnd w:id="91"/>
      <w:bookmarkEnd w:id="92"/>
    </w:p>
    <w:p w14:paraId="426AAC57" w14:textId="77777777" w:rsidR="00636425" w:rsidRDefault="008F57C4">
      <w:pPr>
        <w:pStyle w:val="afffff5"/>
        <w:ind w:firstLine="420"/>
        <w:rPr>
          <w:color w:val="000000" w:themeColor="text1"/>
        </w:rPr>
      </w:pPr>
      <w:r>
        <w:rPr>
          <w:color w:val="000000" w:themeColor="text1"/>
        </w:rPr>
        <w:t>采食位置的</w:t>
      </w:r>
      <w:r>
        <w:rPr>
          <w:rFonts w:hint="eastAsia"/>
          <w:color w:val="000000" w:themeColor="text1"/>
        </w:rPr>
        <w:t>食</w:t>
      </w:r>
      <w:r>
        <w:rPr>
          <w:color w:val="000000" w:themeColor="text1"/>
        </w:rPr>
        <w:t>槽</w:t>
      </w:r>
      <w:r>
        <w:rPr>
          <w:rFonts w:hint="eastAsia"/>
          <w:color w:val="000000" w:themeColor="text1"/>
        </w:rPr>
        <w:t>上</w:t>
      </w:r>
      <w:r>
        <w:rPr>
          <w:color w:val="000000" w:themeColor="text1"/>
        </w:rPr>
        <w:t>缘与放置平面的垂直距离</w:t>
      </w:r>
      <w:r>
        <w:rPr>
          <w:rFonts w:hint="eastAsia"/>
          <w:color w:val="000000" w:themeColor="text1"/>
        </w:rPr>
        <w:t>。</w:t>
      </w:r>
    </w:p>
    <w:p w14:paraId="11625A47" w14:textId="77777777" w:rsidR="00636425" w:rsidRDefault="00636425">
      <w:pPr>
        <w:pStyle w:val="afffff5"/>
        <w:ind w:firstLine="420"/>
        <w:rPr>
          <w:color w:val="00B050"/>
        </w:rPr>
      </w:pPr>
    </w:p>
    <w:p w14:paraId="052E1303" w14:textId="77777777" w:rsidR="00636425" w:rsidRDefault="008F57C4">
      <w:pPr>
        <w:pStyle w:val="affd"/>
        <w:spacing w:before="156" w:after="156"/>
        <w:rPr>
          <w:rFonts w:hAnsi="宋体"/>
        </w:rPr>
      </w:pPr>
      <w:bookmarkStart w:id="93" w:name="_Toc69308810"/>
      <w:bookmarkStart w:id="94" w:name="_Toc69310632"/>
      <w:bookmarkStart w:id="95" w:name="_Toc69310745"/>
      <w:bookmarkStart w:id="96" w:name="_Toc69310771"/>
      <w:bookmarkStart w:id="97" w:name="_Toc69310817"/>
      <w:bookmarkStart w:id="98" w:name="_Toc69311222"/>
      <w:bookmarkStart w:id="99" w:name="_Toc72768883"/>
      <w:r>
        <w:rPr>
          <w:rFonts w:hint="eastAsia"/>
        </w:rPr>
        <w:t>出料口间隙</w:t>
      </w:r>
      <w:r>
        <w:rPr>
          <w:rFonts w:hint="eastAsia"/>
        </w:rPr>
        <w:t xml:space="preserve"> </w:t>
      </w:r>
      <w:r>
        <w:t>R</w:t>
      </w:r>
      <w:r>
        <w:rPr>
          <w:rFonts w:hint="eastAsia"/>
        </w:rPr>
        <w:t>elease gap</w:t>
      </w:r>
      <w:bookmarkEnd w:id="93"/>
      <w:bookmarkEnd w:id="94"/>
      <w:bookmarkEnd w:id="95"/>
      <w:bookmarkEnd w:id="96"/>
      <w:bookmarkEnd w:id="97"/>
      <w:bookmarkEnd w:id="98"/>
      <w:bookmarkEnd w:id="99"/>
    </w:p>
    <w:p w14:paraId="539C1CED" w14:textId="77777777" w:rsidR="00636425" w:rsidRDefault="008F57C4">
      <w:pPr>
        <w:pStyle w:val="afffff5"/>
        <w:ind w:firstLine="420"/>
        <w:rPr>
          <w:rFonts w:hAnsi="宋体"/>
          <w:color w:val="000000" w:themeColor="text1"/>
        </w:rPr>
      </w:pPr>
      <w:r>
        <w:rPr>
          <w:rFonts w:hAnsi="宋体"/>
          <w:color w:val="000000" w:themeColor="text1"/>
        </w:rPr>
        <w:t>饲料经下料装置进入</w:t>
      </w:r>
      <w:r>
        <w:rPr>
          <w:rFonts w:hAnsi="宋体" w:hint="eastAsia"/>
          <w:color w:val="000000" w:themeColor="text1"/>
        </w:rPr>
        <w:t>食槽，</w:t>
      </w:r>
      <w:r>
        <w:rPr>
          <w:rFonts w:hAnsi="宋体"/>
          <w:color w:val="000000" w:themeColor="text1"/>
        </w:rPr>
        <w:t>下料装置自身具有的或与</w:t>
      </w:r>
      <w:r>
        <w:rPr>
          <w:rFonts w:hAnsi="宋体" w:hint="eastAsia"/>
          <w:color w:val="000000" w:themeColor="text1"/>
        </w:rPr>
        <w:t>食槽</w:t>
      </w:r>
      <w:r>
        <w:rPr>
          <w:rFonts w:hAnsi="宋体"/>
          <w:color w:val="000000" w:themeColor="text1"/>
        </w:rPr>
        <w:t>槽底面形成的条</w:t>
      </w:r>
      <w:r>
        <w:rPr>
          <w:rFonts w:hAnsi="宋体" w:hint="eastAsia"/>
          <w:color w:val="000000" w:themeColor="text1"/>
        </w:rPr>
        <w:t>状</w:t>
      </w:r>
      <w:r>
        <w:rPr>
          <w:rFonts w:hAnsi="宋体"/>
          <w:color w:val="000000" w:themeColor="text1"/>
        </w:rPr>
        <w:t>或环</w:t>
      </w:r>
      <w:r>
        <w:rPr>
          <w:rFonts w:hAnsi="宋体" w:hint="eastAsia"/>
          <w:color w:val="000000" w:themeColor="text1"/>
        </w:rPr>
        <w:t>状</w:t>
      </w:r>
      <w:r>
        <w:rPr>
          <w:rFonts w:hAnsi="宋体"/>
          <w:color w:val="000000" w:themeColor="text1"/>
        </w:rPr>
        <w:t>的</w:t>
      </w:r>
      <w:r>
        <w:rPr>
          <w:rFonts w:hAnsi="宋体" w:hint="eastAsia"/>
          <w:color w:val="000000" w:themeColor="text1"/>
        </w:rPr>
        <w:t>缝隙。</w:t>
      </w:r>
    </w:p>
    <w:p w14:paraId="270E8AD6" w14:textId="77777777" w:rsidR="00636425" w:rsidRDefault="00636425">
      <w:pPr>
        <w:pStyle w:val="afffff5"/>
        <w:ind w:firstLine="420"/>
        <w:rPr>
          <w:rFonts w:hAnsi="宋体"/>
          <w:color w:val="000000" w:themeColor="text1"/>
        </w:rPr>
      </w:pPr>
    </w:p>
    <w:p w14:paraId="73F10C4E" w14:textId="77777777" w:rsidR="00636425" w:rsidRDefault="00636425">
      <w:pPr>
        <w:pStyle w:val="afffff5"/>
        <w:ind w:firstLine="420"/>
        <w:rPr>
          <w:rFonts w:hAnsi="宋体"/>
          <w:color w:val="000000" w:themeColor="text1"/>
        </w:rPr>
      </w:pPr>
    </w:p>
    <w:p w14:paraId="01720101" w14:textId="77777777" w:rsidR="00636425" w:rsidRDefault="00636425">
      <w:pPr>
        <w:pStyle w:val="afffff5"/>
        <w:ind w:firstLine="420"/>
        <w:rPr>
          <w:rFonts w:hAnsi="宋体"/>
          <w:color w:val="000000" w:themeColor="text1"/>
        </w:rPr>
      </w:pPr>
    </w:p>
    <w:p w14:paraId="0D9D2FCD" w14:textId="77777777" w:rsidR="00636425" w:rsidRDefault="00636425">
      <w:pPr>
        <w:pStyle w:val="afffff5"/>
        <w:ind w:firstLine="420"/>
        <w:rPr>
          <w:rFonts w:hAnsi="宋体"/>
          <w:color w:val="000000" w:themeColor="text1"/>
        </w:rPr>
      </w:pPr>
    </w:p>
    <w:p w14:paraId="623F73EF" w14:textId="77777777" w:rsidR="00636425" w:rsidRDefault="00636425">
      <w:pPr>
        <w:pStyle w:val="afffff5"/>
        <w:ind w:firstLine="420"/>
        <w:rPr>
          <w:rFonts w:hAnsi="宋体"/>
          <w:color w:val="000000" w:themeColor="text1"/>
        </w:rPr>
      </w:pPr>
    </w:p>
    <w:p w14:paraId="374F8076" w14:textId="77777777" w:rsidR="00636425" w:rsidRDefault="00636425">
      <w:pPr>
        <w:pStyle w:val="afffff5"/>
        <w:ind w:firstLine="420"/>
        <w:rPr>
          <w:rFonts w:ascii="黑体" w:eastAsia="黑体" w:hAnsi="黑体"/>
          <w:color w:val="FF0000"/>
        </w:rPr>
      </w:pPr>
    </w:p>
    <w:p w14:paraId="00000EEE" w14:textId="77777777" w:rsidR="00636425" w:rsidRDefault="00636425">
      <w:pPr>
        <w:pStyle w:val="afffff5"/>
        <w:ind w:firstLine="420"/>
        <w:rPr>
          <w:rFonts w:ascii="黑体" w:eastAsia="黑体" w:hAnsi="黑体"/>
          <w:color w:val="FF0000"/>
        </w:rPr>
      </w:pPr>
    </w:p>
    <w:p w14:paraId="1D496EB2" w14:textId="77777777" w:rsidR="00636425" w:rsidRDefault="00636425">
      <w:pPr>
        <w:pStyle w:val="afffff5"/>
        <w:ind w:firstLine="420"/>
        <w:rPr>
          <w:rFonts w:ascii="黑体" w:eastAsia="黑体" w:hAnsi="黑体"/>
          <w:color w:val="FF0000"/>
        </w:rPr>
      </w:pPr>
    </w:p>
    <w:p w14:paraId="252858EA" w14:textId="77777777" w:rsidR="00636425" w:rsidRDefault="008F57C4">
      <w:pPr>
        <w:pStyle w:val="affc"/>
        <w:spacing w:before="312" w:after="312"/>
        <w:ind w:left="0"/>
      </w:pPr>
      <w:bookmarkStart w:id="100" w:name="_Toc69308811"/>
      <w:bookmarkStart w:id="101" w:name="_Toc69310633"/>
      <w:bookmarkStart w:id="102" w:name="_Toc69310746"/>
      <w:bookmarkStart w:id="103" w:name="_Toc69310772"/>
      <w:bookmarkStart w:id="104" w:name="_Toc69310818"/>
      <w:bookmarkStart w:id="105" w:name="_Toc69311223"/>
      <w:bookmarkStart w:id="106" w:name="_Toc72768884"/>
      <w:bookmarkStart w:id="107" w:name="_Toc72768976"/>
      <w:bookmarkStart w:id="108" w:name="_Toc72922512"/>
      <w:r>
        <w:rPr>
          <w:rFonts w:hint="eastAsia"/>
        </w:rPr>
        <w:lastRenderedPageBreak/>
        <w:t>型号</w:t>
      </w:r>
      <w:bookmarkEnd w:id="100"/>
      <w:bookmarkEnd w:id="101"/>
      <w:bookmarkEnd w:id="102"/>
      <w:bookmarkEnd w:id="103"/>
      <w:bookmarkEnd w:id="104"/>
      <w:bookmarkEnd w:id="105"/>
      <w:bookmarkEnd w:id="106"/>
      <w:bookmarkEnd w:id="107"/>
      <w:r>
        <w:rPr>
          <w:rFonts w:hint="eastAsia"/>
        </w:rPr>
        <w:t>表示</w:t>
      </w:r>
      <w:bookmarkEnd w:id="108"/>
      <w:r>
        <w:rPr>
          <w:rFonts w:hint="eastAsia"/>
        </w:rPr>
        <w:t>方法</w:t>
      </w:r>
    </w:p>
    <w:p w14:paraId="17E7DDC1" w14:textId="77777777" w:rsidR="00636425" w:rsidRDefault="008F57C4">
      <w:pPr>
        <w:pStyle w:val="afffff5"/>
        <w:ind w:firstLine="420"/>
        <w:rPr>
          <w:color w:val="000000" w:themeColor="text1"/>
        </w:rPr>
      </w:pPr>
      <w:r>
        <w:rPr>
          <w:rFonts w:hint="eastAsia"/>
          <w:color w:val="000000" w:themeColor="text1"/>
        </w:rPr>
        <w:t>产品型号表示方法应符合</w:t>
      </w:r>
      <w:r>
        <w:rPr>
          <w:rFonts w:hint="eastAsia"/>
          <w:color w:val="000000" w:themeColor="text1"/>
        </w:rPr>
        <w:t>J</w:t>
      </w:r>
      <w:r>
        <w:rPr>
          <w:color w:val="000000" w:themeColor="text1"/>
        </w:rPr>
        <w:t>B/T 8581</w:t>
      </w:r>
      <w:r>
        <w:rPr>
          <w:rFonts w:hint="eastAsia"/>
          <w:color w:val="000000" w:themeColor="text1"/>
        </w:rPr>
        <w:t>的规定。产品型号表示方式如下：</w:t>
      </w:r>
    </w:p>
    <w:p w14:paraId="3532F94D" w14:textId="77777777" w:rsidR="00636425" w:rsidRDefault="00636425">
      <w:pPr>
        <w:pStyle w:val="afffff5"/>
        <w:ind w:firstLine="420"/>
        <w:rPr>
          <w:color w:val="000000" w:themeColor="text1"/>
        </w:rPr>
      </w:pPr>
    </w:p>
    <w:p w14:paraId="7F92BDAF" w14:textId="77777777" w:rsidR="00636425" w:rsidRDefault="008F57C4">
      <w:pPr>
        <w:widowControl/>
        <w:tabs>
          <w:tab w:val="center" w:pos="4201"/>
          <w:tab w:val="right" w:leader="dot" w:pos="9298"/>
        </w:tabs>
        <w:autoSpaceDE w:val="0"/>
        <w:autoSpaceDN w:val="0"/>
        <w:adjustRightInd/>
        <w:spacing w:line="240" w:lineRule="auto"/>
        <w:ind w:firstLineChars="200" w:firstLine="420"/>
        <w:rPr>
          <w:rFonts w:ascii="宋体" w:hAnsi="Times New Roman"/>
          <w:strike/>
          <w:color w:val="000000" w:themeColor="text1"/>
          <w:kern w:val="0"/>
          <w:szCs w:val="20"/>
        </w:rPr>
      </w:pPr>
      <w:r>
        <w:rPr>
          <w:rFonts w:ascii="宋体" w:hAnsi="Times New Roman" w:hint="eastAsia"/>
          <w:color w:val="000000" w:themeColor="text1"/>
          <w:kern w:val="0"/>
          <w:szCs w:val="20"/>
          <w:u w:val="single"/>
        </w:rPr>
        <w:t>9</w: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u w:val="single"/>
        </w:rPr>
        <w:t>W</w:t>
      </w:r>
      <w:r>
        <w:rPr>
          <w:rFonts w:ascii="宋体" w:hAnsi="Times New Roman"/>
          <w:color w:val="000000" w:themeColor="text1"/>
          <w:kern w:val="0"/>
          <w:szCs w:val="20"/>
          <w:u w:val="single"/>
        </w:rPr>
        <w:t>Z</w:t>
      </w:r>
      <w:r>
        <w:rPr>
          <w:rFonts w:ascii="宋体" w:hAnsi="Times New Roman" w:hint="eastAsia"/>
          <w:color w:val="000000" w:themeColor="text1"/>
          <w:kern w:val="0"/>
          <w:szCs w:val="20"/>
          <w:u w:val="single"/>
        </w:rPr>
        <w:t>GS</w: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u w:val="single"/>
        </w:rPr>
        <w:t>□</w:t>
      </w:r>
      <w:r>
        <w:rPr>
          <w:rFonts w:ascii="宋体" w:hAnsi="Times New Roman"/>
          <w:color w:val="000000" w:themeColor="text1"/>
          <w:kern w:val="0"/>
          <w:szCs w:val="20"/>
          <w:u w:val="single"/>
        </w:rPr>
        <w:t xml:space="preserve"> </w:t>
      </w:r>
      <w:r>
        <w:rPr>
          <w:rFonts w:ascii="宋体" w:hAnsi="Times New Roman" w:hint="eastAsia"/>
          <w:color w:val="000000" w:themeColor="text1"/>
          <w:kern w:val="0"/>
          <w:szCs w:val="20"/>
          <w:u w:val="single"/>
        </w:rPr>
        <w:t xml:space="preserve">- </w:t>
      </w:r>
      <w:r>
        <w:rPr>
          <w:rFonts w:ascii="宋体" w:hAnsi="Times New Roman" w:hint="eastAsia"/>
          <w:color w:val="000000" w:themeColor="text1"/>
          <w:kern w:val="0"/>
          <w:szCs w:val="20"/>
          <w:u w:val="single"/>
        </w:rPr>
        <w:t>□</w:t>
      </w:r>
      <w:r>
        <w:rPr>
          <w:rFonts w:ascii="宋体" w:hAnsi="宋体" w:hint="eastAsia"/>
          <w:color w:val="000000" w:themeColor="text1"/>
          <w:kern w:val="0"/>
          <w:szCs w:val="20"/>
          <w:u w:val="single"/>
        </w:rPr>
        <w:t xml:space="preserve"> </w:t>
      </w:r>
      <w:r>
        <w:rPr>
          <w:rFonts w:ascii="宋体" w:hAnsi="Times New Roman" w:hint="eastAsia"/>
          <w:color w:val="000000" w:themeColor="text1"/>
          <w:kern w:val="0"/>
          <w:szCs w:val="20"/>
          <w:u w:val="single"/>
        </w:rPr>
        <w:t>□</w:t>
      </w:r>
    </w:p>
    <w:p w14:paraId="3B83E40D" w14:textId="77777777" w:rsidR="00636425" w:rsidRDefault="008F57C4">
      <w:pPr>
        <w:widowControl/>
        <w:tabs>
          <w:tab w:val="center" w:pos="4201"/>
          <w:tab w:val="right" w:leader="dot" w:pos="9298"/>
        </w:tabs>
        <w:autoSpaceDE w:val="0"/>
        <w:autoSpaceDN w:val="0"/>
        <w:adjustRightInd/>
        <w:spacing w:line="240" w:lineRule="auto"/>
        <w:ind w:firstLineChars="200" w:firstLine="420"/>
        <w:rPr>
          <w:rFonts w:ascii="宋体" w:hAnsi="Times New Roman"/>
          <w:strike/>
          <w:color w:val="000000" w:themeColor="text1"/>
          <w:kern w:val="0"/>
          <w:szCs w:val="20"/>
        </w:rPr>
      </w:pPr>
      <w:r>
        <w:rPr>
          <w:rFonts w:ascii="宋体" w:hAnsi="Times New Roman" w:hint="eastAsia"/>
          <w:noProof/>
          <w:color w:val="000000" w:themeColor="text1"/>
          <w:kern w:val="0"/>
          <w:szCs w:val="20"/>
          <w:u w:val="single"/>
        </w:rPr>
        <mc:AlternateContent>
          <mc:Choice Requires="wps">
            <w:drawing>
              <wp:anchor distT="0" distB="0" distL="114300" distR="114300" simplePos="0" relativeHeight="251657216" behindDoc="0" locked="0" layoutInCell="1" allowOverlap="1" wp14:anchorId="29C13066" wp14:editId="736A7B37">
                <wp:simplePos x="0" y="0"/>
                <wp:positionH relativeFrom="column">
                  <wp:posOffset>1593850</wp:posOffset>
                </wp:positionH>
                <wp:positionV relativeFrom="paragraph">
                  <wp:posOffset>105410</wp:posOffset>
                </wp:positionV>
                <wp:extent cx="791210" cy="4445"/>
                <wp:effectExtent l="0" t="0" r="0" b="0"/>
                <wp:wrapNone/>
                <wp:docPr id="17" name="直接箭头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1210" cy="4445"/>
                        </a:xfrm>
                        <a:prstGeom prst="straightConnector1">
                          <a:avLst/>
                        </a:prstGeom>
                        <a:noFill/>
                        <a:ln w="9525" cmpd="sng">
                          <a:solidFill>
                            <a:srgbClr val="000000"/>
                          </a:solidFill>
                          <a:round/>
                        </a:ln>
                        <a:effectLst/>
                      </wps:spPr>
                      <wps:bodyPr/>
                    </wps:wsp>
                  </a:graphicData>
                </a:graphic>
              </wp:anchor>
            </w:drawing>
          </mc:Choice>
          <mc:Fallback>
            <w:pict>
              <v:shapetype w14:anchorId="1449506D" id="_x0000_t32" coordsize="21600,21600" o:spt="32" o:oned="t" path="m,l21600,21600e" filled="f">
                <v:path arrowok="t" fillok="f" o:connecttype="none"/>
                <o:lock v:ext="edit" shapetype="t"/>
              </v:shapetype>
              <v:shape id="直接箭头连接符 17" o:spid="_x0000_s1026" type="#_x0000_t32" style="position:absolute;left:0;text-align:left;margin-left:125.5pt;margin-top:8.3pt;width:62.3pt;height:.35pt;flip:x;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"/>
            </w:pict>
          </mc:Fallback>
        </mc:AlternateContent>
      </w:r>
      <w:r>
        <w:rPr>
          <w:rFonts w:ascii="宋体" w:hAnsi="Times New Roman" w:hint="eastAsia"/>
          <w:noProof/>
          <w:color w:val="000000" w:themeColor="text1"/>
          <w:kern w:val="0"/>
          <w:szCs w:val="20"/>
          <w:u w:val="single"/>
        </w:rPr>
        <mc:AlternateContent>
          <mc:Choice Requires="wps">
            <w:drawing>
              <wp:anchor distT="0" distB="0" distL="113665" distR="113665" simplePos="0" relativeHeight="251677696" behindDoc="0" locked="0" layoutInCell="1" allowOverlap="1" wp14:anchorId="5705D5BB" wp14:editId="15E53E61">
                <wp:simplePos x="0" y="0"/>
                <wp:positionH relativeFrom="column">
                  <wp:posOffset>1391920</wp:posOffset>
                </wp:positionH>
                <wp:positionV relativeFrom="paragraph">
                  <wp:posOffset>1905</wp:posOffset>
                </wp:positionV>
                <wp:extent cx="5080" cy="306070"/>
                <wp:effectExtent l="4445" t="0" r="9525" b="17780"/>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306070"/>
                        </a:xfrm>
                        <a:prstGeom prst="straightConnector1">
                          <a:avLst/>
                        </a:prstGeom>
                        <a:noFill/>
                        <a:ln w="9525">
                          <a:solidFill>
                            <a:srgbClr val="000000"/>
                          </a:solidFill>
                          <a:round/>
                        </a:ln>
                      </wps:spPr>
                      <wps:bodyPr/>
                    </wps:wsp>
                  </a:graphicData>
                </a:graphic>
              </wp:anchor>
            </w:drawing>
          </mc:Choice>
          <mc:Fallback>
            <w:pict>
              <v:shape w14:anchorId="2FA7B245" id="直接箭头连接符 18" o:spid="_x0000_s1026" type="#_x0000_t32" style="position:absolute;left:0;text-align:left;margin-left:109.6pt;margin-top:.15pt;width:.4pt;height:24.1pt;flip:x;z-index:251677696;visibility:visible;mso-wrap-style:square;mso-wrap-distance-left:8.95pt;mso-wrap-distance-top:0;mso-wrap-distance-right:8.9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"/>
            </w:pict>
          </mc:Fallback>
        </mc:AlternateContent>
      </w:r>
      <w:r>
        <w:rPr>
          <w:rFonts w:ascii="宋体" w:hAnsi="Times New Roman" w:hint="eastAsia"/>
          <w:noProof/>
          <w:color w:val="000000" w:themeColor="text1"/>
          <w:kern w:val="0"/>
          <w:szCs w:val="20"/>
          <w:u w:val="single"/>
        </w:rPr>
        <mc:AlternateContent>
          <mc:Choice Requires="wps">
            <w:drawing>
              <wp:anchor distT="0" distB="0" distL="113665" distR="113665" simplePos="0" relativeHeight="251672576" behindDoc="0" locked="0" layoutInCell="1" allowOverlap="1" wp14:anchorId="1696C1BE" wp14:editId="309359D6">
                <wp:simplePos x="0" y="0"/>
                <wp:positionH relativeFrom="column">
                  <wp:posOffset>1066800</wp:posOffset>
                </wp:positionH>
                <wp:positionV relativeFrom="paragraph">
                  <wp:posOffset>1905</wp:posOffset>
                </wp:positionV>
                <wp:extent cx="0" cy="495300"/>
                <wp:effectExtent l="0" t="0" r="19050" b="19050"/>
                <wp:wrapNone/>
                <wp:docPr id="21" name="直接箭头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ln>
                      </wps:spPr>
                      <wps:bodyPr/>
                    </wps:wsp>
                  </a:graphicData>
                </a:graphic>
              </wp:anchor>
            </w:drawing>
          </mc:Choice>
          <mc:Fallback>
            <w:pict>
              <v:shape w14:anchorId="0DA22E5F" id="直接箭头连接符 21" o:spid="_x0000_s1026" type="#_x0000_t32" style="position:absolute;left:0;text-align:left;margin-left:84pt;margin-top:.15pt;width:0;height:39pt;z-index:251672576;visibility:visible;mso-wrap-style:square;mso-wrap-distance-left:8.95pt;mso-wrap-distance-top:0;mso-wrap-distance-right:8.9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"/>
            </w:pict>
          </mc:Fallback>
        </mc:AlternateContent>
      </w:r>
      <w:r>
        <w:rPr>
          <w:rFonts w:ascii="宋体" w:hAnsi="Times New Roman" w:hint="eastAsia"/>
          <w:noProof/>
          <w:color w:val="000000" w:themeColor="text1"/>
          <w:kern w:val="0"/>
          <w:szCs w:val="20"/>
          <w:u w:val="single"/>
        </w:rPr>
        <mc:AlternateContent>
          <mc:Choice Requires="wps">
            <w:drawing>
              <wp:anchor distT="0" distB="0" distL="113665" distR="113665" simplePos="0" relativeHeight="251682816" behindDoc="0" locked="0" layoutInCell="1" allowOverlap="1" wp14:anchorId="1FEA28FB" wp14:editId="7532EE89">
                <wp:simplePos x="0" y="0"/>
                <wp:positionH relativeFrom="column">
                  <wp:posOffset>1593215</wp:posOffset>
                </wp:positionH>
                <wp:positionV relativeFrom="paragraph">
                  <wp:posOffset>9525</wp:posOffset>
                </wp:positionV>
                <wp:extent cx="635" cy="102870"/>
                <wp:effectExtent l="4445" t="0" r="13970" b="1143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02870"/>
                        </a:xfrm>
                        <a:prstGeom prst="straightConnector1">
                          <a:avLst/>
                        </a:prstGeom>
                        <a:noFill/>
                        <a:ln w="9525">
                          <a:solidFill>
                            <a:srgbClr val="000000"/>
                          </a:solidFill>
                          <a:round/>
                        </a:ln>
                      </wps:spPr>
                      <wps:bodyPr/>
                    </wps:wsp>
                  </a:graphicData>
                </a:graphic>
              </wp:anchor>
            </w:drawing>
          </mc:Choice>
          <mc:Fallback>
            <w:pict>
              <v:shape w14:anchorId="7C8CB202" id="直接箭头连接符 19" o:spid="_x0000_s1026" type="#_x0000_t32" style="position:absolute;left:0;text-align:left;margin-left:125.45pt;margin-top:.75pt;width:.05pt;height:8.1pt;flip:x;z-index:251682816;visibility:visible;mso-wrap-style:square;mso-wrap-distance-left:8.95pt;mso-wrap-distance-top:0;mso-wrap-distance-right:8.9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"/>
            </w:pict>
          </mc:Fallback>
        </mc:AlternateContent>
      </w:r>
      <w:r>
        <w:rPr>
          <w:rFonts w:ascii="宋体" w:hAnsi="Times New Roman" w:hint="eastAsia"/>
          <w:noProof/>
          <w:color w:val="000000" w:themeColor="text1"/>
          <w:kern w:val="0"/>
          <w:szCs w:val="20"/>
          <w:u w:val="single"/>
        </w:rPr>
        <mc:AlternateContent>
          <mc:Choice Requires="wps">
            <w:drawing>
              <wp:anchor distT="0" distB="0" distL="114300" distR="114300" simplePos="0" relativeHeight="251667456" behindDoc="0" locked="0" layoutInCell="1" allowOverlap="1" wp14:anchorId="3DF5F74E" wp14:editId="201D36CA">
                <wp:simplePos x="0" y="0"/>
                <wp:positionH relativeFrom="column">
                  <wp:posOffset>620395</wp:posOffset>
                </wp:positionH>
                <wp:positionV relativeFrom="paragraph">
                  <wp:posOffset>16510</wp:posOffset>
                </wp:positionV>
                <wp:extent cx="2540" cy="666750"/>
                <wp:effectExtent l="12700" t="13970" r="13335" b="5080"/>
                <wp:wrapNone/>
                <wp:docPr id="20" name="直接箭头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666750"/>
                        </a:xfrm>
                        <a:prstGeom prst="straightConnector1">
                          <a:avLst/>
                        </a:prstGeom>
                        <a:noFill/>
                        <a:ln w="9525" cmpd="sng">
                          <a:solidFill>
                            <a:srgbClr val="000000"/>
                          </a:solidFill>
                          <a:round/>
                        </a:ln>
                        <a:effectLst/>
                      </wps:spPr>
                      <wps:bodyPr/>
                    </wps:wsp>
                  </a:graphicData>
                </a:graphic>
              </wp:anchor>
            </w:drawing>
          </mc:Choice>
          <mc:Fallback>
            <w:pict>
              <v:shape w14:anchorId="56024A1E" id="直接箭头连接符 20" o:spid="_x0000_s1026" type="#_x0000_t32" style="position:absolute;left:0;text-align:left;margin-left:48.85pt;margin-top:1.3pt;width:.2pt;height:52.5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"/>
            </w:pict>
          </mc:Fallback>
        </mc:AlternateContent>
      </w:r>
      <w:r>
        <w:rPr>
          <w:rFonts w:ascii="宋体" w:hAnsi="Times New Roman" w:hint="eastAsia"/>
          <w:noProof/>
          <w:color w:val="000000" w:themeColor="text1"/>
          <w:kern w:val="0"/>
          <w:szCs w:val="20"/>
          <w:u w:val="single"/>
        </w:rPr>
        <mc:AlternateContent>
          <mc:Choice Requires="wps">
            <w:drawing>
              <wp:anchor distT="0" distB="0" distL="113665" distR="113665" simplePos="0" relativeHeight="251662336" behindDoc="0" locked="0" layoutInCell="1" allowOverlap="1" wp14:anchorId="1BCBB9DA" wp14:editId="71A5AB32">
                <wp:simplePos x="0" y="0"/>
                <wp:positionH relativeFrom="column">
                  <wp:posOffset>302895</wp:posOffset>
                </wp:positionH>
                <wp:positionV relativeFrom="paragraph">
                  <wp:posOffset>2540</wp:posOffset>
                </wp:positionV>
                <wp:extent cx="0" cy="897890"/>
                <wp:effectExtent l="0" t="0" r="19050" b="35560"/>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7890"/>
                        </a:xfrm>
                        <a:prstGeom prst="straightConnector1">
                          <a:avLst/>
                        </a:prstGeom>
                        <a:noFill/>
                        <a:ln w="9525">
                          <a:solidFill>
                            <a:srgbClr val="000000"/>
                          </a:solidFill>
                          <a:round/>
                        </a:ln>
                      </wps:spPr>
                      <wps:bodyPr/>
                    </wps:wsp>
                  </a:graphicData>
                </a:graphic>
              </wp:anchor>
            </w:drawing>
          </mc:Choice>
          <mc:Fallback>
            <w:pict>
              <v:shape w14:anchorId="08F9B47D" id="直接箭头连接符 16" o:spid="_x0000_s1026" type="#_x0000_t32" style="position:absolute;left:0;text-align:left;margin-left:23.85pt;margin-top:.2pt;width:0;height:70.7pt;z-index:251662336;visibility:visible;mso-wrap-style:square;mso-wrap-distance-left:8.95pt;mso-wrap-distance-top:0;mso-wrap-distance-right:8.9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"/>
            </w:pict>
          </mc:Fallback>
        </mc:AlternateConten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改进代号：</w:t>
      </w:r>
      <w:r>
        <w:rPr>
          <w:rFonts w:hAnsi="宋体"/>
          <w:color w:val="000000" w:themeColor="text1"/>
          <w:kern w:val="0"/>
        </w:rPr>
        <w:t>原型不标注，改进型用字母</w:t>
      </w:r>
      <w:r>
        <w:rPr>
          <w:color w:val="000000" w:themeColor="text1"/>
          <w:kern w:val="0"/>
        </w:rPr>
        <w:t>A</w:t>
      </w:r>
      <w:r>
        <w:rPr>
          <w:rFonts w:hAnsi="宋体"/>
          <w:color w:val="000000" w:themeColor="text1"/>
          <w:kern w:val="0"/>
        </w:rPr>
        <w:t>、</w:t>
      </w:r>
      <w:r>
        <w:rPr>
          <w:color w:val="000000" w:themeColor="text1"/>
          <w:kern w:val="0"/>
        </w:rPr>
        <w:t>B…</w:t>
      </w:r>
      <w:r>
        <w:rPr>
          <w:rFonts w:hAnsi="宋体"/>
          <w:color w:val="000000" w:themeColor="text1"/>
          <w:kern w:val="0"/>
        </w:rPr>
        <w:t>标注</w:t>
      </w:r>
      <w:r>
        <w:rPr>
          <w:rFonts w:hAnsi="宋体" w:hint="eastAsia"/>
          <w:color w:val="000000" w:themeColor="text1"/>
          <w:kern w:val="0"/>
        </w:rPr>
        <w:t>；</w:t>
      </w:r>
    </w:p>
    <w:p w14:paraId="4DD09BC4" w14:textId="77777777" w:rsidR="00636425" w:rsidRDefault="008F57C4">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noProof/>
          <w:color w:val="000000" w:themeColor="text1"/>
          <w:kern w:val="0"/>
          <w:szCs w:val="20"/>
        </w:rPr>
        <mc:AlternateContent>
          <mc:Choice Requires="wps">
            <w:drawing>
              <wp:anchor distT="0" distB="0" distL="114300" distR="114300" simplePos="0" relativeHeight="251652096" behindDoc="0" locked="0" layoutInCell="1" allowOverlap="1" wp14:anchorId="7BA5968B" wp14:editId="1A8D5C97">
                <wp:simplePos x="0" y="0"/>
                <wp:positionH relativeFrom="column">
                  <wp:posOffset>1398905</wp:posOffset>
                </wp:positionH>
                <wp:positionV relativeFrom="paragraph">
                  <wp:posOffset>101600</wp:posOffset>
                </wp:positionV>
                <wp:extent cx="986155" cy="3810"/>
                <wp:effectExtent l="0" t="0" r="0" b="0"/>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86155" cy="3810"/>
                        </a:xfrm>
                        <a:prstGeom prst="straightConnector1">
                          <a:avLst/>
                        </a:prstGeom>
                        <a:noFill/>
                        <a:ln w="9525" cmpd="sng">
                          <a:solidFill>
                            <a:srgbClr val="000000"/>
                          </a:solidFill>
                          <a:round/>
                        </a:ln>
                        <a:effectLst/>
                      </wps:spPr>
                      <wps:bodyPr/>
                    </wps:wsp>
                  </a:graphicData>
                </a:graphic>
              </wp:anchor>
            </w:drawing>
          </mc:Choice>
          <mc:Fallback>
            <w:pict>
              <v:shape w14:anchorId="523F7084" id="直接箭头连接符 15" o:spid="_x0000_s1026" type="#_x0000_t32" style="position:absolute;left:0;text-align:left;margin-left:110.15pt;margin-top:8pt;width:77.65pt;height:.3pt;flip:x y;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"/>
            </w:pict>
          </mc:Fallback>
        </mc:AlternateConten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主参数：储料仓容积，单位为升</w:t>
      </w:r>
      <w:r>
        <w:rPr>
          <w:rFonts w:ascii="宋体" w:hAnsi="Times New Roman" w:hint="eastAsia"/>
          <w:color w:val="000000" w:themeColor="text1"/>
          <w:kern w:val="0"/>
          <w:szCs w:val="20"/>
        </w:rPr>
        <w:t>(L)</w:t>
      </w:r>
      <w:r>
        <w:rPr>
          <w:rFonts w:ascii="宋体" w:hAnsi="Times New Roman" w:hint="eastAsia"/>
          <w:color w:val="000000" w:themeColor="text1"/>
          <w:kern w:val="0"/>
          <w:szCs w:val="20"/>
        </w:rPr>
        <w:t>；</w:t>
      </w:r>
    </w:p>
    <w:p w14:paraId="56F48E43" w14:textId="77777777" w:rsidR="00636425" w:rsidRDefault="008F57C4">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noProof/>
          <w:color w:val="000000" w:themeColor="text1"/>
          <w:kern w:val="0"/>
          <w:szCs w:val="20"/>
        </w:rPr>
        <mc:AlternateContent>
          <mc:Choice Requires="wps">
            <w:drawing>
              <wp:anchor distT="0" distB="0" distL="114300" distR="114300" simplePos="0" relativeHeight="251646976" behindDoc="0" locked="0" layoutInCell="1" allowOverlap="1" wp14:anchorId="3C25DDB4" wp14:editId="13B71BDC">
                <wp:simplePos x="0" y="0"/>
                <wp:positionH relativeFrom="column">
                  <wp:posOffset>1066165</wp:posOffset>
                </wp:positionH>
                <wp:positionV relativeFrom="paragraph">
                  <wp:posOffset>85725</wp:posOffset>
                </wp:positionV>
                <wp:extent cx="1312545" cy="13970"/>
                <wp:effectExtent l="0" t="4445" r="1905" b="10160"/>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2545" cy="13970"/>
                        </a:xfrm>
                        <a:prstGeom prst="straightConnector1">
                          <a:avLst/>
                        </a:prstGeom>
                        <a:noFill/>
                        <a:ln w="9525" cmpd="sng">
                          <a:solidFill>
                            <a:srgbClr val="000000"/>
                          </a:solidFill>
                          <a:round/>
                        </a:ln>
                        <a:effectLst/>
                      </wps:spPr>
                      <wps:bodyPr/>
                    </wps:wsp>
                  </a:graphicData>
                </a:graphic>
              </wp:anchor>
            </w:drawing>
          </mc:Choice>
          <mc:Fallback>
            <w:pict>
              <v:shape w14:anchorId="01693A9B" id="直接箭头连接符 12" o:spid="_x0000_s1026" type="#_x0000_t32" style="position:absolute;left:0;text-align:left;margin-left:83.95pt;margin-top:6.75pt;width:103.35pt;height:1.1pt;flip:x;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"/>
            </w:pict>
          </mc:Fallback>
        </mc:AlternateConten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特征代号</w:t>
      </w:r>
      <w:r>
        <w:rPr>
          <w:rFonts w:ascii="宋体" w:hAnsi="Times New Roman" w:hint="eastAsia"/>
          <w:color w:val="000000" w:themeColor="text1"/>
          <w:kern w:val="0"/>
          <w:szCs w:val="20"/>
        </w:rPr>
        <w:t>2</w:t>
      </w:r>
      <w:r>
        <w:rPr>
          <w:rFonts w:ascii="宋体" w:hAnsi="Times New Roman" w:hint="eastAsia"/>
          <w:color w:val="000000" w:themeColor="text1"/>
          <w:kern w:val="0"/>
          <w:szCs w:val="20"/>
        </w:rPr>
        <w:t>：适用猪只类型</w:t>
      </w:r>
      <w:r>
        <w:rPr>
          <w:rFonts w:ascii="宋体" w:hAnsi="Times New Roman" w:hint="eastAsia"/>
          <w:color w:val="000000" w:themeColor="text1"/>
          <w:kern w:val="0"/>
          <w:szCs w:val="20"/>
        </w:rPr>
        <w:t>,Y</w:t>
      </w:r>
      <w:r>
        <w:rPr>
          <w:rFonts w:ascii="宋体" w:hAnsi="Times New Roman" w:hint="eastAsia"/>
          <w:color w:val="000000" w:themeColor="text1"/>
          <w:kern w:val="0"/>
          <w:szCs w:val="20"/>
        </w:rPr>
        <w:t>为育肥，</w:t>
      </w:r>
      <w:r>
        <w:rPr>
          <w:rFonts w:ascii="宋体" w:hAnsi="Times New Roman" w:hint="eastAsia"/>
          <w:color w:val="000000" w:themeColor="text1"/>
          <w:kern w:val="0"/>
          <w:szCs w:val="20"/>
        </w:rPr>
        <w:t>B</w:t>
      </w:r>
      <w:r>
        <w:rPr>
          <w:rFonts w:ascii="宋体" w:hAnsi="Times New Roman" w:hint="eastAsia"/>
          <w:color w:val="000000" w:themeColor="text1"/>
          <w:kern w:val="0"/>
          <w:szCs w:val="20"/>
        </w:rPr>
        <w:t>为保育；</w:t>
      </w:r>
    </w:p>
    <w:p w14:paraId="7F0274EE" w14:textId="77777777" w:rsidR="00636425" w:rsidRDefault="008F57C4">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noProof/>
          <w:color w:val="000000" w:themeColor="text1"/>
          <w:kern w:val="0"/>
          <w:szCs w:val="20"/>
        </w:rPr>
        <mc:AlternateContent>
          <mc:Choice Requires="wps">
            <w:drawing>
              <wp:anchor distT="0" distB="0" distL="114300" distR="114300" simplePos="0" relativeHeight="251641856" behindDoc="0" locked="0" layoutInCell="1" allowOverlap="1" wp14:anchorId="72B475C0" wp14:editId="101634BF">
                <wp:simplePos x="0" y="0"/>
                <wp:positionH relativeFrom="column">
                  <wp:posOffset>619125</wp:posOffset>
                </wp:positionH>
                <wp:positionV relativeFrom="paragraph">
                  <wp:posOffset>87630</wp:posOffset>
                </wp:positionV>
                <wp:extent cx="1765935" cy="10160"/>
                <wp:effectExtent l="0" t="4445" r="5715" b="1397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65935" cy="10160"/>
                        </a:xfrm>
                        <a:prstGeom prst="straightConnector1">
                          <a:avLst/>
                        </a:prstGeom>
                        <a:noFill/>
                        <a:ln w="9525" cmpd="sng">
                          <a:solidFill>
                            <a:srgbClr val="000000"/>
                          </a:solidFill>
                          <a:round/>
                        </a:ln>
                        <a:effectLst/>
                      </wps:spPr>
                      <wps:bodyPr/>
                    </wps:wsp>
                  </a:graphicData>
                </a:graphic>
              </wp:anchor>
            </w:drawing>
          </mc:Choice>
          <mc:Fallback>
            <w:pict>
              <v:shape w14:anchorId="3032D3FF" id="直接箭头连接符 10" o:spid="_x0000_s1026" type="#_x0000_t32" style="position:absolute;left:0;text-align:left;margin-left:48.75pt;margin-top:6.9pt;width:139.05pt;height:.8pt;flip:x y;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"/>
            </w:pict>
          </mc:Fallback>
        </mc:AlternateConten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特征代号</w:t>
      </w:r>
      <w:r>
        <w:rPr>
          <w:rFonts w:ascii="宋体" w:hAnsi="Times New Roman" w:hint="eastAsia"/>
          <w:color w:val="000000" w:themeColor="text1"/>
          <w:kern w:val="0"/>
          <w:szCs w:val="20"/>
        </w:rPr>
        <w:t>1</w:t>
      </w:r>
      <w:r>
        <w:rPr>
          <w:rFonts w:ascii="宋体" w:hAnsi="Times New Roman" w:hint="eastAsia"/>
          <w:color w:val="000000" w:themeColor="text1"/>
          <w:kern w:val="0"/>
          <w:szCs w:val="20"/>
        </w:rPr>
        <w:t>：“</w:t>
      </w:r>
      <w:r>
        <w:rPr>
          <w:rFonts w:ascii="宋体" w:hAnsi="Times New Roman" w:hint="eastAsia"/>
          <w:color w:val="000000" w:themeColor="text1"/>
          <w:kern w:val="0"/>
          <w:szCs w:val="20"/>
        </w:rPr>
        <w:t>W</w:t>
      </w:r>
      <w:r>
        <w:rPr>
          <w:rFonts w:ascii="宋体" w:hAnsi="Times New Roman"/>
          <w:color w:val="000000" w:themeColor="text1"/>
          <w:kern w:val="0"/>
          <w:szCs w:val="20"/>
        </w:rPr>
        <w:t>Z</w:t>
      </w:r>
      <w:r>
        <w:rPr>
          <w:rFonts w:ascii="宋体" w:hAnsi="Times New Roman" w:hint="eastAsia"/>
          <w:color w:val="000000" w:themeColor="text1"/>
          <w:kern w:val="0"/>
          <w:szCs w:val="20"/>
        </w:rPr>
        <w:t>”为猪用，“</w:t>
      </w:r>
      <w:r>
        <w:rPr>
          <w:rFonts w:ascii="宋体" w:hAnsi="Times New Roman" w:hint="eastAsia"/>
          <w:color w:val="000000" w:themeColor="text1"/>
          <w:kern w:val="0"/>
          <w:szCs w:val="20"/>
        </w:rPr>
        <w:t>GS</w:t>
      </w:r>
      <w:r>
        <w:rPr>
          <w:rFonts w:ascii="宋体" w:hAnsi="Times New Roman" w:hint="eastAsia"/>
          <w:color w:val="000000" w:themeColor="text1"/>
          <w:kern w:val="0"/>
          <w:szCs w:val="20"/>
        </w:rPr>
        <w:t>”</w: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为干湿；</w:t>
      </w:r>
    </w:p>
    <w:p w14:paraId="1C4CD170" w14:textId="77777777" w:rsidR="00636425" w:rsidRDefault="008F57C4">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themeColor="text1"/>
          <w:kern w:val="0"/>
          <w:szCs w:val="20"/>
        </w:rPr>
      </w:pPr>
      <w:r>
        <w:rPr>
          <w:rFonts w:ascii="宋体" w:hAnsi="Times New Roman" w:hint="eastAsia"/>
          <w:noProof/>
          <w:color w:val="000000" w:themeColor="text1"/>
          <w:kern w:val="0"/>
          <w:szCs w:val="20"/>
        </w:rPr>
        <mc:AlternateContent>
          <mc:Choice Requires="wps">
            <w:drawing>
              <wp:anchor distT="0" distB="0" distL="114300" distR="114300" simplePos="0" relativeHeight="251636736" behindDoc="0" locked="0" layoutInCell="1" allowOverlap="1" wp14:anchorId="3EF24FBD" wp14:editId="70E9E305">
                <wp:simplePos x="0" y="0"/>
                <wp:positionH relativeFrom="column">
                  <wp:posOffset>297815</wp:posOffset>
                </wp:positionH>
                <wp:positionV relativeFrom="paragraph">
                  <wp:posOffset>107950</wp:posOffset>
                </wp:positionV>
                <wp:extent cx="2087245" cy="635"/>
                <wp:effectExtent l="0" t="0" r="27305" b="3746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ln>
                      </wps:spPr>
                      <wps:bodyPr/>
                    </wps:wsp>
                  </a:graphicData>
                </a:graphic>
              </wp:anchor>
            </w:drawing>
          </mc:Choice>
          <mc:Fallback>
            <w:pict>
              <v:shape w14:anchorId="34BDEAD5" id="直接箭头连接符 8" o:spid="_x0000_s1026" type="#_x0000_t32" style="position:absolute;left:0;text-align:left;margin-left:23.45pt;margin-top:8.5pt;width:164.35pt;height:.05pt;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"/>
            </w:pict>
          </mc:Fallback>
        </mc:AlternateContent>
      </w:r>
      <w:r>
        <w:rPr>
          <w:rFonts w:ascii="宋体" w:hAnsi="Times New Roman" w:hint="eastAsia"/>
          <w:color w:val="000000" w:themeColor="text1"/>
          <w:kern w:val="0"/>
          <w:szCs w:val="20"/>
        </w:rPr>
        <w:t xml:space="preserve">                                       </w:t>
      </w:r>
      <w:r>
        <w:rPr>
          <w:rFonts w:ascii="宋体" w:hAnsi="Times New Roman" w:hint="eastAsia"/>
          <w:color w:val="000000" w:themeColor="text1"/>
          <w:kern w:val="0"/>
          <w:szCs w:val="20"/>
        </w:rPr>
        <w:t>类别代号：畜牧机械代号。</w:t>
      </w:r>
    </w:p>
    <w:p w14:paraId="4A0B7CA5" w14:textId="77777777" w:rsidR="00636425" w:rsidRDefault="00636425">
      <w:pPr>
        <w:pStyle w:val="ac"/>
        <w:rPr>
          <w:color w:val="000000" w:themeColor="text1"/>
        </w:rPr>
      </w:pPr>
    </w:p>
    <w:p w14:paraId="35B9A04E" w14:textId="77777777" w:rsidR="00636425" w:rsidRDefault="008F57C4">
      <w:pPr>
        <w:pStyle w:val="ac"/>
        <w:numPr>
          <w:ilvl w:val="0"/>
          <w:numId w:val="0"/>
        </w:numPr>
        <w:ind w:left="783"/>
        <w:rPr>
          <w:color w:val="000000" w:themeColor="text1"/>
        </w:rPr>
      </w:pPr>
      <w:r>
        <w:rPr>
          <w:rFonts w:hint="eastAsia"/>
          <w:color w:val="000000" w:themeColor="text1"/>
        </w:rPr>
        <w:t>9WGSY-150A</w:t>
      </w:r>
      <w:r>
        <w:rPr>
          <w:color w:val="000000" w:themeColor="text1"/>
        </w:rPr>
        <w:t xml:space="preserve"> </w:t>
      </w:r>
      <w:r>
        <w:rPr>
          <w:rFonts w:hint="eastAsia"/>
          <w:color w:val="000000" w:themeColor="text1"/>
        </w:rPr>
        <w:t>表示：第一次改进的容积为</w:t>
      </w:r>
      <w:r>
        <w:rPr>
          <w:rFonts w:hint="eastAsia"/>
          <w:color w:val="000000" w:themeColor="text1"/>
        </w:rPr>
        <w:t>1</w:t>
      </w:r>
      <w:r>
        <w:rPr>
          <w:color w:val="000000" w:themeColor="text1"/>
        </w:rPr>
        <w:t>50</w:t>
      </w:r>
      <w:r>
        <w:rPr>
          <w:rFonts w:hint="eastAsia"/>
          <w:color w:val="000000" w:themeColor="text1"/>
        </w:rPr>
        <w:t>升的育肥干湿饲喂器。</w:t>
      </w:r>
    </w:p>
    <w:p w14:paraId="2D47AC6D" w14:textId="77777777" w:rsidR="00636425" w:rsidRDefault="008F57C4">
      <w:pPr>
        <w:pStyle w:val="ac"/>
        <w:numPr>
          <w:ilvl w:val="0"/>
          <w:numId w:val="0"/>
        </w:numPr>
        <w:ind w:left="783"/>
        <w:rPr>
          <w:rFonts w:ascii="黑体" w:eastAsia="黑体" w:hAnsi="黑体" w:cs="黑体"/>
          <w:strike/>
          <w:color w:val="000000" w:themeColor="text1"/>
        </w:rPr>
      </w:pPr>
      <w:r>
        <w:rPr>
          <w:rFonts w:hint="eastAsia"/>
          <w:color w:val="000000" w:themeColor="text1"/>
        </w:rPr>
        <w:t>9WGSB-50B</w:t>
      </w:r>
      <w:r>
        <w:rPr>
          <w:color w:val="000000" w:themeColor="text1"/>
        </w:rPr>
        <w:t xml:space="preserve"> </w:t>
      </w:r>
      <w:r>
        <w:rPr>
          <w:rFonts w:hint="eastAsia"/>
          <w:color w:val="000000" w:themeColor="text1"/>
        </w:rPr>
        <w:t>表示：第二次改进的容积为</w:t>
      </w:r>
      <w:r>
        <w:rPr>
          <w:rFonts w:hint="eastAsia"/>
          <w:color w:val="000000" w:themeColor="text1"/>
        </w:rPr>
        <w:t>5</w:t>
      </w:r>
      <w:r>
        <w:rPr>
          <w:color w:val="000000" w:themeColor="text1"/>
        </w:rPr>
        <w:t>0</w:t>
      </w:r>
      <w:r>
        <w:rPr>
          <w:rFonts w:hint="eastAsia"/>
          <w:color w:val="000000" w:themeColor="text1"/>
        </w:rPr>
        <w:t>升的保育干湿饲喂器。</w:t>
      </w:r>
    </w:p>
    <w:p w14:paraId="31AE8E24" w14:textId="77777777" w:rsidR="00636425" w:rsidRDefault="00636425">
      <w:pPr>
        <w:pStyle w:val="afffffffffffa"/>
        <w:ind w:firstLineChars="500" w:firstLine="1050"/>
        <w:jc w:val="center"/>
        <w:rPr>
          <w:rFonts w:ascii="黑体" w:eastAsia="黑体" w:hAnsi="黑体" w:cs="黑体"/>
        </w:rPr>
      </w:pPr>
    </w:p>
    <w:p w14:paraId="108FCBEE" w14:textId="77777777" w:rsidR="00636425" w:rsidRDefault="008F57C4">
      <w:pPr>
        <w:pStyle w:val="affc"/>
        <w:spacing w:before="312" w:after="312"/>
        <w:ind w:left="0"/>
      </w:pPr>
      <w:bookmarkStart w:id="109" w:name="_Toc69308812"/>
      <w:bookmarkStart w:id="110" w:name="_Toc69310634"/>
      <w:bookmarkStart w:id="111" w:name="_Toc69310747"/>
      <w:bookmarkStart w:id="112" w:name="_Toc69310773"/>
      <w:bookmarkStart w:id="113" w:name="_Toc69310819"/>
      <w:bookmarkStart w:id="114" w:name="_Toc69311224"/>
      <w:bookmarkStart w:id="115" w:name="_Toc72768885"/>
      <w:bookmarkStart w:id="116" w:name="_Toc72768977"/>
      <w:bookmarkStart w:id="117" w:name="_Toc72922513"/>
      <w:r>
        <w:rPr>
          <w:rFonts w:hint="eastAsia"/>
        </w:rPr>
        <w:t>技术要求</w:t>
      </w:r>
      <w:bookmarkEnd w:id="109"/>
      <w:bookmarkEnd w:id="110"/>
      <w:bookmarkEnd w:id="111"/>
      <w:bookmarkEnd w:id="112"/>
      <w:bookmarkEnd w:id="113"/>
      <w:bookmarkEnd w:id="114"/>
      <w:bookmarkEnd w:id="115"/>
      <w:bookmarkEnd w:id="116"/>
      <w:bookmarkEnd w:id="117"/>
    </w:p>
    <w:p w14:paraId="778F1C8F" w14:textId="77777777" w:rsidR="00636425" w:rsidRDefault="008F57C4">
      <w:pPr>
        <w:pStyle w:val="affd"/>
        <w:spacing w:before="156" w:after="156"/>
      </w:pPr>
      <w:bookmarkStart w:id="118" w:name="_Toc69308813"/>
      <w:bookmarkStart w:id="119" w:name="_Toc69310635"/>
      <w:bookmarkStart w:id="120" w:name="_Toc69310748"/>
      <w:bookmarkStart w:id="121" w:name="_Toc69310774"/>
      <w:bookmarkStart w:id="122" w:name="_Toc69310820"/>
      <w:bookmarkStart w:id="123" w:name="_Toc69311225"/>
      <w:bookmarkStart w:id="124" w:name="_Toc72768886"/>
      <w:r>
        <w:rPr>
          <w:rFonts w:hint="eastAsia"/>
        </w:rPr>
        <w:t>一般技术要求</w:t>
      </w:r>
      <w:bookmarkEnd w:id="118"/>
      <w:bookmarkEnd w:id="119"/>
      <w:bookmarkEnd w:id="120"/>
      <w:bookmarkEnd w:id="121"/>
      <w:bookmarkEnd w:id="122"/>
      <w:bookmarkEnd w:id="123"/>
      <w:bookmarkEnd w:id="124"/>
    </w:p>
    <w:p w14:paraId="48479581" w14:textId="77777777" w:rsidR="00636425" w:rsidRDefault="008F57C4">
      <w:pPr>
        <w:pStyle w:val="affe"/>
        <w:spacing w:before="156" w:after="156"/>
      </w:pPr>
      <w:r>
        <w:rPr>
          <w:rFonts w:hint="eastAsia"/>
        </w:rPr>
        <w:t>干湿饲喂器应符合本标准要求，并应按规定程序批准的图样和技术文件制造。</w:t>
      </w:r>
    </w:p>
    <w:p w14:paraId="7D3F63EE" w14:textId="77777777" w:rsidR="00636425" w:rsidRDefault="008F57C4">
      <w:pPr>
        <w:pStyle w:val="affe"/>
        <w:spacing w:before="156" w:after="156"/>
      </w:pPr>
      <w:r>
        <w:rPr>
          <w:rFonts w:hAnsi="黑体"/>
        </w:rPr>
        <w:t xml:space="preserve"> </w:t>
      </w:r>
      <w:bookmarkStart w:id="125" w:name="_Toc69310775"/>
      <w:r>
        <w:rPr>
          <w:rFonts w:hAnsi="宋体" w:hint="eastAsia"/>
        </w:rPr>
        <w:t>干湿饲喂器</w:t>
      </w:r>
      <w:r>
        <w:rPr>
          <w:rFonts w:hint="eastAsia"/>
        </w:rPr>
        <w:t>应符合本标准要求，并应按经规定程序批准的图样和技术文件制造。</w:t>
      </w:r>
      <w:bookmarkEnd w:id="125"/>
    </w:p>
    <w:p w14:paraId="03E99B26" w14:textId="77777777" w:rsidR="00636425" w:rsidRDefault="008F57C4">
      <w:pPr>
        <w:pStyle w:val="affe"/>
        <w:spacing w:before="156" w:after="156"/>
        <w:rPr>
          <w:rFonts w:hAnsi="黑体"/>
        </w:rPr>
      </w:pPr>
      <w:bookmarkStart w:id="126" w:name="_Toc69310777"/>
      <w:r>
        <w:rPr>
          <w:rFonts w:hint="eastAsia"/>
        </w:rPr>
        <w:t>冷剪切件应清除飞边、毛刺，冲压件不应有起皱和裂纹。</w:t>
      </w:r>
      <w:bookmarkEnd w:id="126"/>
    </w:p>
    <w:p w14:paraId="33F1B3AF" w14:textId="77777777" w:rsidR="00636425" w:rsidRDefault="008F57C4">
      <w:pPr>
        <w:pStyle w:val="affe"/>
        <w:spacing w:before="156" w:after="156"/>
      </w:pPr>
      <w:bookmarkStart w:id="127" w:name="_Toc69310778"/>
      <w:r>
        <w:rPr>
          <w:rFonts w:hint="eastAsia"/>
        </w:rPr>
        <w:t>焊合件的焊缝应牢固、均匀、平整光滑，并清除熔渣。不应有裂纹、烧伤、咬边、漏焊、虚焊和夹渣等缺陷。</w:t>
      </w:r>
      <w:bookmarkEnd w:id="127"/>
    </w:p>
    <w:p w14:paraId="5A8700DD" w14:textId="77777777" w:rsidR="00636425" w:rsidRDefault="008F57C4">
      <w:pPr>
        <w:pStyle w:val="affe"/>
        <w:spacing w:before="156" w:after="156"/>
      </w:pPr>
      <w:bookmarkStart w:id="128" w:name="_Toc69310779"/>
      <w:r>
        <w:rPr>
          <w:rFonts w:hint="eastAsia"/>
        </w:rPr>
        <w:t>塑料零部件表面应光滑平整；应无明显翘曲、变形，表面不应有油污或者其他污物；浇口、飞边应修平整，边缘部位无毛刺。</w:t>
      </w:r>
      <w:bookmarkEnd w:id="128"/>
    </w:p>
    <w:p w14:paraId="0838F249" w14:textId="77777777" w:rsidR="00636425" w:rsidRDefault="008F57C4">
      <w:pPr>
        <w:pStyle w:val="affe"/>
        <w:spacing w:before="156" w:after="156"/>
      </w:pPr>
      <w:bookmarkStart w:id="129" w:name="_Toc69310780"/>
      <w:r>
        <w:rPr>
          <w:rFonts w:hint="eastAsia"/>
        </w:rPr>
        <w:t>供水装置的水管连接处不应有漏水、滴水现象。</w:t>
      </w:r>
      <w:bookmarkEnd w:id="129"/>
    </w:p>
    <w:p w14:paraId="0BB37F63" w14:textId="77777777" w:rsidR="00636425" w:rsidRDefault="00636425">
      <w:pPr>
        <w:pStyle w:val="afffff5"/>
        <w:ind w:firstLine="420"/>
      </w:pPr>
    </w:p>
    <w:p w14:paraId="002ABA88" w14:textId="77777777" w:rsidR="00636425" w:rsidRDefault="008F57C4">
      <w:pPr>
        <w:pStyle w:val="affd"/>
        <w:spacing w:before="156" w:after="156"/>
      </w:pPr>
      <w:r>
        <w:rPr>
          <w:rFonts w:hint="eastAsia"/>
        </w:rPr>
        <w:t>基本参数</w:t>
      </w:r>
    </w:p>
    <w:p w14:paraId="0242A46A" w14:textId="77777777" w:rsidR="00636425" w:rsidRDefault="008F57C4">
      <w:pPr>
        <w:pStyle w:val="affe"/>
        <w:numPr>
          <w:ilvl w:val="0"/>
          <w:numId w:val="0"/>
        </w:numPr>
        <w:spacing w:before="156" w:after="156"/>
        <w:ind w:left="141"/>
        <w:rPr>
          <w:rFonts w:hAnsi="黑体"/>
        </w:rPr>
      </w:pPr>
      <w:r>
        <w:rPr>
          <w:rFonts w:hint="eastAsia"/>
        </w:rPr>
        <w:t>干湿饲喂器基本参数应符合表</w:t>
      </w:r>
      <w:r>
        <w:rPr>
          <w:rFonts w:hint="eastAsia"/>
        </w:rPr>
        <w:t>1</w:t>
      </w:r>
      <w:r>
        <w:rPr>
          <w:rFonts w:hint="eastAsia"/>
        </w:rPr>
        <w:t>的规定</w:t>
      </w:r>
    </w:p>
    <w:p w14:paraId="51AA220B" w14:textId="77777777" w:rsidR="00636425" w:rsidRDefault="008F57C4">
      <w:pPr>
        <w:pStyle w:val="aff2"/>
        <w:spacing w:before="156" w:after="156"/>
      </w:pPr>
      <w:r>
        <w:rPr>
          <w:rFonts w:hint="eastAsia"/>
        </w:rPr>
        <w:t>干湿饲喂器基本</w:t>
      </w:r>
      <w:r>
        <w:rPr>
          <w:rFonts w:hint="eastAsia"/>
        </w:rPr>
        <w:t>参数</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636425" w14:paraId="0FFAC98E" w14:textId="77777777">
        <w:trPr>
          <w:tblHeader/>
          <w:jc w:val="center"/>
        </w:trPr>
        <w:tc>
          <w:tcPr>
            <w:tcW w:w="3110" w:type="dxa"/>
            <w:vMerge w:val="restart"/>
            <w:tcBorders>
              <w:top w:val="single" w:sz="8" w:space="0" w:color="auto"/>
            </w:tcBorders>
            <w:shd w:val="clear" w:color="auto" w:fill="auto"/>
            <w:vAlign w:val="center"/>
          </w:tcPr>
          <w:p w14:paraId="06E8D64E" w14:textId="77777777" w:rsidR="00636425" w:rsidRDefault="008F57C4">
            <w:pPr>
              <w:pStyle w:val="afffffffff9"/>
            </w:pPr>
            <w:r>
              <w:rPr>
                <w:rFonts w:hint="eastAsia"/>
              </w:rPr>
              <w:t>项目</w:t>
            </w:r>
          </w:p>
        </w:tc>
        <w:tc>
          <w:tcPr>
            <w:tcW w:w="6224" w:type="dxa"/>
            <w:gridSpan w:val="2"/>
            <w:tcBorders>
              <w:top w:val="single" w:sz="8" w:space="0" w:color="auto"/>
              <w:bottom w:val="single" w:sz="8" w:space="0" w:color="auto"/>
            </w:tcBorders>
            <w:shd w:val="clear" w:color="auto" w:fill="auto"/>
            <w:vAlign w:val="center"/>
          </w:tcPr>
          <w:p w14:paraId="2D722B7B" w14:textId="77777777" w:rsidR="00636425" w:rsidRDefault="008F57C4">
            <w:pPr>
              <w:pStyle w:val="afffffffff9"/>
            </w:pPr>
            <w:r>
              <w:rPr>
                <w:rFonts w:hint="eastAsia"/>
              </w:rPr>
              <w:t>参数</w:t>
            </w:r>
          </w:p>
        </w:tc>
      </w:tr>
      <w:tr w:rsidR="00636425" w14:paraId="07C1B980" w14:textId="77777777">
        <w:trPr>
          <w:jc w:val="center"/>
        </w:trPr>
        <w:tc>
          <w:tcPr>
            <w:tcW w:w="3110" w:type="dxa"/>
            <w:vMerge/>
            <w:shd w:val="clear" w:color="auto" w:fill="auto"/>
            <w:vAlign w:val="center"/>
          </w:tcPr>
          <w:p w14:paraId="23130515" w14:textId="77777777" w:rsidR="00636425" w:rsidRDefault="00636425">
            <w:pPr>
              <w:pStyle w:val="afffffffff9"/>
            </w:pPr>
          </w:p>
        </w:tc>
        <w:tc>
          <w:tcPr>
            <w:tcW w:w="3112" w:type="dxa"/>
            <w:tcBorders>
              <w:top w:val="single" w:sz="8" w:space="0" w:color="auto"/>
            </w:tcBorders>
            <w:shd w:val="clear" w:color="auto" w:fill="auto"/>
            <w:vAlign w:val="center"/>
          </w:tcPr>
          <w:p w14:paraId="2BB6CED2" w14:textId="77777777" w:rsidR="00636425" w:rsidRDefault="008F57C4">
            <w:pPr>
              <w:pStyle w:val="afffffffff9"/>
            </w:pPr>
            <w:r>
              <w:rPr>
                <w:rFonts w:hint="eastAsia"/>
              </w:rPr>
              <w:t>育肥干湿喂料器</w:t>
            </w:r>
          </w:p>
        </w:tc>
        <w:tc>
          <w:tcPr>
            <w:tcW w:w="3112" w:type="dxa"/>
            <w:tcBorders>
              <w:top w:val="single" w:sz="8" w:space="0" w:color="auto"/>
            </w:tcBorders>
            <w:shd w:val="clear" w:color="auto" w:fill="auto"/>
            <w:vAlign w:val="center"/>
          </w:tcPr>
          <w:p w14:paraId="1F29201D" w14:textId="77777777" w:rsidR="00636425" w:rsidRDefault="008F57C4">
            <w:pPr>
              <w:pStyle w:val="afffffffff9"/>
            </w:pPr>
            <w:r>
              <w:rPr>
                <w:rFonts w:hint="eastAsia"/>
              </w:rPr>
              <w:t>保育干湿喂料器</w:t>
            </w:r>
          </w:p>
        </w:tc>
      </w:tr>
      <w:tr w:rsidR="00636425" w14:paraId="549E6091" w14:textId="77777777">
        <w:trPr>
          <w:jc w:val="center"/>
        </w:trPr>
        <w:tc>
          <w:tcPr>
            <w:tcW w:w="3110" w:type="dxa"/>
            <w:shd w:val="clear" w:color="auto" w:fill="auto"/>
            <w:vAlign w:val="center"/>
          </w:tcPr>
          <w:p w14:paraId="2DF6297C" w14:textId="77777777" w:rsidR="00636425" w:rsidRDefault="008F57C4">
            <w:pPr>
              <w:pStyle w:val="afffffffff9"/>
            </w:pPr>
            <w:r>
              <w:rPr>
                <w:rFonts w:hint="eastAsia"/>
              </w:rPr>
              <w:t>采食高度</w:t>
            </w:r>
            <w:r>
              <w:rPr>
                <w:rFonts w:hint="eastAsia"/>
              </w:rPr>
              <w:t>/mm</w:t>
            </w:r>
          </w:p>
        </w:tc>
        <w:tc>
          <w:tcPr>
            <w:tcW w:w="3112" w:type="dxa"/>
            <w:shd w:val="clear" w:color="auto" w:fill="auto"/>
            <w:vAlign w:val="center"/>
          </w:tcPr>
          <w:p w14:paraId="57A2468C" w14:textId="77777777" w:rsidR="00636425" w:rsidRDefault="008F57C4">
            <w:pPr>
              <w:pStyle w:val="afffffffff9"/>
            </w:pPr>
            <w:r>
              <w:rPr>
                <w:rFonts w:hint="eastAsia"/>
              </w:rPr>
              <w:t>1</w:t>
            </w:r>
            <w:r>
              <w:t>15-150</w:t>
            </w:r>
          </w:p>
        </w:tc>
        <w:tc>
          <w:tcPr>
            <w:tcW w:w="3112" w:type="dxa"/>
            <w:shd w:val="clear" w:color="auto" w:fill="auto"/>
            <w:vAlign w:val="center"/>
          </w:tcPr>
          <w:p w14:paraId="07795429" w14:textId="77777777" w:rsidR="00636425" w:rsidRDefault="008F57C4">
            <w:pPr>
              <w:pStyle w:val="afffffffff9"/>
            </w:pPr>
            <w:r>
              <w:rPr>
                <w:rFonts w:hint="eastAsia"/>
              </w:rPr>
              <w:t>8</w:t>
            </w:r>
            <w:r>
              <w:t>0-100</w:t>
            </w:r>
          </w:p>
        </w:tc>
      </w:tr>
      <w:tr w:rsidR="00636425" w14:paraId="03570DED" w14:textId="77777777">
        <w:trPr>
          <w:jc w:val="center"/>
        </w:trPr>
        <w:tc>
          <w:tcPr>
            <w:tcW w:w="3110" w:type="dxa"/>
            <w:shd w:val="clear" w:color="auto" w:fill="auto"/>
            <w:vAlign w:val="center"/>
          </w:tcPr>
          <w:p w14:paraId="5AEB72F1" w14:textId="77777777" w:rsidR="00636425" w:rsidRDefault="008F57C4">
            <w:pPr>
              <w:pStyle w:val="afffffffff9"/>
              <w:rPr>
                <w:color w:val="FF0000"/>
              </w:rPr>
            </w:pPr>
            <w:r>
              <w:rPr>
                <w:rFonts w:hint="eastAsia"/>
                <w:color w:val="000000" w:themeColor="text1"/>
              </w:rPr>
              <w:t>出料口间隙（可调）</w:t>
            </w:r>
            <w:r>
              <w:rPr>
                <w:rFonts w:hint="eastAsia"/>
                <w:color w:val="000000" w:themeColor="text1"/>
              </w:rPr>
              <w:t>/mm</w:t>
            </w:r>
          </w:p>
        </w:tc>
        <w:tc>
          <w:tcPr>
            <w:tcW w:w="3112" w:type="dxa"/>
            <w:shd w:val="clear" w:color="auto" w:fill="auto"/>
            <w:vAlign w:val="center"/>
          </w:tcPr>
          <w:p w14:paraId="15A56058" w14:textId="77777777" w:rsidR="00636425" w:rsidRDefault="008F57C4">
            <w:pPr>
              <w:pStyle w:val="afffffffff9"/>
              <w:rPr>
                <w:color w:val="FF0000"/>
              </w:rPr>
            </w:pPr>
            <w:r>
              <w:rPr>
                <w:rFonts w:hint="eastAsia"/>
                <w:color w:val="000000" w:themeColor="text1"/>
              </w:rPr>
              <w:t>0-30</w:t>
            </w:r>
            <w:r>
              <w:rPr>
                <w:rFonts w:hint="eastAsia"/>
                <w:color w:val="FF0000"/>
              </w:rPr>
              <w:t xml:space="preserve"> </w:t>
            </w:r>
          </w:p>
        </w:tc>
        <w:tc>
          <w:tcPr>
            <w:tcW w:w="3112" w:type="dxa"/>
            <w:shd w:val="clear" w:color="auto" w:fill="auto"/>
            <w:vAlign w:val="center"/>
          </w:tcPr>
          <w:p w14:paraId="046DCCD1" w14:textId="77777777" w:rsidR="00636425" w:rsidRDefault="008F57C4">
            <w:pPr>
              <w:pStyle w:val="afffffffff9"/>
              <w:rPr>
                <w:color w:val="FF0000"/>
              </w:rPr>
            </w:pPr>
            <w:r>
              <w:rPr>
                <w:rFonts w:hint="eastAsia"/>
                <w:color w:val="000000" w:themeColor="text1"/>
              </w:rPr>
              <w:t>0-30</w:t>
            </w:r>
            <w:r>
              <w:rPr>
                <w:rFonts w:hint="eastAsia"/>
                <w:color w:val="FF0000"/>
              </w:rPr>
              <w:t xml:space="preserve"> </w:t>
            </w:r>
          </w:p>
        </w:tc>
      </w:tr>
    </w:tbl>
    <w:p w14:paraId="3DBDDFB7" w14:textId="77777777" w:rsidR="00636425" w:rsidRDefault="008F57C4">
      <w:pPr>
        <w:pStyle w:val="affd"/>
        <w:spacing w:before="156" w:after="156"/>
      </w:pPr>
      <w:r>
        <w:rPr>
          <w:rFonts w:hint="eastAsia"/>
        </w:rPr>
        <w:t>性能指标</w:t>
      </w:r>
    </w:p>
    <w:p w14:paraId="383C462C" w14:textId="77777777" w:rsidR="00636425" w:rsidRDefault="008F57C4">
      <w:pPr>
        <w:pStyle w:val="affe"/>
        <w:spacing w:before="156" w:after="156"/>
      </w:pPr>
      <w:r>
        <w:rPr>
          <w:rFonts w:hint="eastAsia"/>
        </w:rPr>
        <w:t>采食高度偏差绝对值应不大于</w:t>
      </w:r>
      <w:r>
        <w:rPr>
          <w:rFonts w:hint="eastAsia"/>
        </w:rPr>
        <w:t>5mm</w:t>
      </w:r>
      <w:r>
        <w:rPr>
          <w:rFonts w:hint="eastAsia"/>
        </w:rPr>
        <w:t>。</w:t>
      </w:r>
    </w:p>
    <w:p w14:paraId="7B5CE5E4" w14:textId="77777777" w:rsidR="00636425" w:rsidRDefault="008F57C4">
      <w:pPr>
        <w:pStyle w:val="affe"/>
        <w:spacing w:before="156" w:after="156"/>
      </w:pPr>
      <w:r>
        <w:rPr>
          <w:rFonts w:hint="eastAsia"/>
        </w:rPr>
        <w:lastRenderedPageBreak/>
        <w:t>出料口间隙浮动偏差的绝对值应不大于</w:t>
      </w:r>
      <w:r>
        <w:rPr>
          <w:rFonts w:hint="eastAsia"/>
        </w:rPr>
        <w:t>3</w:t>
      </w:r>
      <w:r>
        <w:t>mm</w:t>
      </w:r>
      <w:r>
        <w:rPr>
          <w:rFonts w:hint="eastAsia"/>
        </w:rPr>
        <w:t>。</w:t>
      </w:r>
    </w:p>
    <w:p w14:paraId="35EC48DA" w14:textId="77777777" w:rsidR="00636425" w:rsidRDefault="008F57C4">
      <w:pPr>
        <w:pStyle w:val="affe"/>
        <w:spacing w:before="156" w:after="156"/>
      </w:pPr>
      <w:r>
        <w:rPr>
          <w:rFonts w:hint="eastAsia"/>
        </w:rPr>
        <w:t>饮水器底端离食槽底垂直距离应在</w:t>
      </w:r>
      <w:r>
        <w:rPr>
          <w:rFonts w:hint="eastAsia"/>
        </w:rPr>
        <w:t>1</w:t>
      </w:r>
      <w:r>
        <w:t>5</w:t>
      </w:r>
      <w:r>
        <w:rPr>
          <w:rFonts w:hint="eastAsia"/>
        </w:rPr>
        <w:t>mm-</w:t>
      </w:r>
      <w:r>
        <w:t>45</w:t>
      </w:r>
      <w:r>
        <w:rPr>
          <w:rFonts w:hint="eastAsia"/>
        </w:rPr>
        <w:t>mm</w:t>
      </w:r>
      <w:r>
        <w:rPr>
          <w:rFonts w:hint="eastAsia"/>
        </w:rPr>
        <w:t>范围内，且可调。</w:t>
      </w:r>
    </w:p>
    <w:p w14:paraId="44B391C3" w14:textId="77777777" w:rsidR="00636425" w:rsidRDefault="00636425">
      <w:pPr>
        <w:pStyle w:val="afff"/>
        <w:numPr>
          <w:ilvl w:val="0"/>
          <w:numId w:val="0"/>
        </w:numPr>
        <w:spacing w:before="156" w:after="156"/>
      </w:pPr>
    </w:p>
    <w:p w14:paraId="37EBB304" w14:textId="77777777" w:rsidR="00636425" w:rsidRDefault="008F57C4">
      <w:pPr>
        <w:pStyle w:val="affd"/>
        <w:spacing w:before="156" w:after="156"/>
      </w:pPr>
      <w:bookmarkStart w:id="130" w:name="_Toc69308815"/>
      <w:bookmarkStart w:id="131" w:name="_Toc69310637"/>
      <w:bookmarkStart w:id="132" w:name="_Toc69310750"/>
      <w:bookmarkStart w:id="133" w:name="_Toc69310782"/>
      <w:bookmarkStart w:id="134" w:name="_Toc69310822"/>
      <w:bookmarkStart w:id="135" w:name="_Toc69311227"/>
      <w:bookmarkStart w:id="136" w:name="_Toc72768888"/>
      <w:r>
        <w:rPr>
          <w:rFonts w:hint="eastAsia"/>
        </w:rPr>
        <w:t>装配质量</w:t>
      </w:r>
      <w:bookmarkEnd w:id="130"/>
      <w:bookmarkEnd w:id="131"/>
      <w:bookmarkEnd w:id="132"/>
      <w:bookmarkEnd w:id="133"/>
      <w:bookmarkEnd w:id="134"/>
      <w:bookmarkEnd w:id="135"/>
      <w:bookmarkEnd w:id="136"/>
    </w:p>
    <w:p w14:paraId="66C79AF8" w14:textId="77777777" w:rsidR="00636425" w:rsidRDefault="008F57C4">
      <w:pPr>
        <w:pStyle w:val="affe"/>
        <w:spacing w:before="156" w:after="156"/>
        <w:jc w:val="left"/>
      </w:pPr>
      <w:bookmarkStart w:id="137" w:name="_Toc69310783"/>
      <w:r>
        <w:rPr>
          <w:rFonts w:hint="eastAsia"/>
        </w:rPr>
        <w:t>组装后整机应牢固、可靠，不应有松动现象。</w:t>
      </w:r>
      <w:bookmarkEnd w:id="137"/>
    </w:p>
    <w:p w14:paraId="1290F7BC" w14:textId="77777777" w:rsidR="00636425" w:rsidRDefault="008F57C4">
      <w:pPr>
        <w:pStyle w:val="affe"/>
        <w:spacing w:before="156" w:after="156"/>
      </w:pPr>
      <w:bookmarkStart w:id="138" w:name="_Toc69310784"/>
      <w:r>
        <w:rPr>
          <w:rFonts w:hint="eastAsia"/>
        </w:rPr>
        <w:t>下料装置应调节顺畅，不应有卡滞现象。</w:t>
      </w:r>
      <w:bookmarkEnd w:id="138"/>
    </w:p>
    <w:p w14:paraId="5E7CA064" w14:textId="77777777" w:rsidR="00636425" w:rsidRDefault="008F57C4">
      <w:pPr>
        <w:pStyle w:val="affe"/>
        <w:spacing w:before="156" w:after="156"/>
      </w:pPr>
      <w:bookmarkStart w:id="139" w:name="_Toc69310785"/>
      <w:r>
        <w:rPr>
          <w:rFonts w:hint="eastAsia"/>
        </w:rPr>
        <w:t>下料间隙调节到“</w:t>
      </w:r>
      <w:r>
        <w:rPr>
          <w:rFonts w:hint="eastAsia"/>
        </w:rPr>
        <w:t>0</w:t>
      </w:r>
      <w:r>
        <w:rPr>
          <w:rFonts w:hint="eastAsia"/>
        </w:rPr>
        <w:t>”时，干湿饲喂器处于关闭状态，触碰下料装置，不应有落料现象。</w:t>
      </w:r>
      <w:bookmarkEnd w:id="139"/>
    </w:p>
    <w:p w14:paraId="6E2205E6" w14:textId="77777777" w:rsidR="00636425" w:rsidRDefault="008F57C4">
      <w:pPr>
        <w:pStyle w:val="affd"/>
        <w:spacing w:before="156" w:after="156"/>
      </w:pPr>
      <w:bookmarkStart w:id="140" w:name="_Toc69308816"/>
      <w:bookmarkStart w:id="141" w:name="_Toc69310638"/>
      <w:bookmarkStart w:id="142" w:name="_Toc69310751"/>
      <w:bookmarkStart w:id="143" w:name="_Toc69310786"/>
      <w:bookmarkStart w:id="144" w:name="_Toc69310823"/>
      <w:bookmarkStart w:id="145" w:name="_Toc69311228"/>
      <w:bookmarkStart w:id="146" w:name="_Toc72768889"/>
      <w:bookmarkStart w:id="147" w:name="_Toc533171195"/>
      <w:r>
        <w:rPr>
          <w:rFonts w:hint="eastAsia"/>
        </w:rPr>
        <w:t>安全要求</w:t>
      </w:r>
      <w:bookmarkEnd w:id="140"/>
      <w:bookmarkEnd w:id="141"/>
      <w:bookmarkEnd w:id="142"/>
      <w:bookmarkEnd w:id="143"/>
      <w:bookmarkEnd w:id="144"/>
      <w:bookmarkEnd w:id="145"/>
      <w:bookmarkEnd w:id="146"/>
    </w:p>
    <w:p w14:paraId="2A494623" w14:textId="77777777" w:rsidR="00636425" w:rsidRDefault="008F57C4">
      <w:pPr>
        <w:pStyle w:val="affe"/>
        <w:spacing w:before="156" w:after="156"/>
      </w:pPr>
      <w:bookmarkStart w:id="148" w:name="_Toc69310787"/>
      <w:r>
        <w:rPr>
          <w:rFonts w:hint="eastAsia"/>
        </w:rPr>
        <w:t>各零部件表面不应有任何伤害猪只和操作人员的显见粗糙点、凸起部位、锋利刃角和毛刺。</w:t>
      </w:r>
      <w:bookmarkEnd w:id="147"/>
      <w:bookmarkEnd w:id="148"/>
    </w:p>
    <w:p w14:paraId="581470AC" w14:textId="77777777" w:rsidR="00636425" w:rsidRDefault="008F57C4">
      <w:pPr>
        <w:pStyle w:val="affe"/>
        <w:spacing w:before="156" w:after="156"/>
      </w:pPr>
      <w:r>
        <w:rPr>
          <w:rFonts w:hint="eastAsia"/>
        </w:rPr>
        <w:t xml:space="preserve"> </w:t>
      </w:r>
      <w:bookmarkStart w:id="149" w:name="_Toc69310788"/>
      <w:r>
        <w:rPr>
          <w:rFonts w:hint="eastAsia"/>
        </w:rPr>
        <w:t>与饲料接触的零、部件的表面材质不应含有对猪只有害的物质。</w:t>
      </w:r>
      <w:bookmarkEnd w:id="149"/>
    </w:p>
    <w:p w14:paraId="23336D06" w14:textId="77777777" w:rsidR="00636425" w:rsidRDefault="008F57C4">
      <w:pPr>
        <w:pStyle w:val="affc"/>
        <w:spacing w:before="312" w:after="312"/>
        <w:ind w:left="0"/>
        <w:rPr>
          <w:rFonts w:hAnsi="黑体"/>
          <w:color w:val="000000" w:themeColor="text1"/>
        </w:rPr>
      </w:pPr>
      <w:bookmarkStart w:id="150" w:name="_Toc69308817"/>
      <w:bookmarkStart w:id="151" w:name="_Toc69310639"/>
      <w:bookmarkStart w:id="152" w:name="_Toc69310752"/>
      <w:bookmarkStart w:id="153" w:name="_Toc69310789"/>
      <w:bookmarkStart w:id="154" w:name="_Toc69310824"/>
      <w:bookmarkStart w:id="155" w:name="_Toc69311229"/>
      <w:bookmarkStart w:id="156" w:name="_Toc72768890"/>
      <w:bookmarkStart w:id="157" w:name="_Toc72768978"/>
      <w:bookmarkStart w:id="158" w:name="_Toc72922514"/>
      <w:r>
        <w:rPr>
          <w:rFonts w:hint="eastAsia"/>
          <w:color w:val="000000" w:themeColor="text1"/>
        </w:rPr>
        <w:t>试验方法</w:t>
      </w:r>
      <w:bookmarkEnd w:id="150"/>
      <w:bookmarkEnd w:id="151"/>
      <w:bookmarkEnd w:id="152"/>
      <w:bookmarkEnd w:id="153"/>
      <w:bookmarkEnd w:id="154"/>
      <w:bookmarkEnd w:id="155"/>
      <w:bookmarkEnd w:id="156"/>
      <w:bookmarkEnd w:id="157"/>
      <w:bookmarkEnd w:id="158"/>
      <w:r>
        <w:rPr>
          <w:rFonts w:hAnsi="黑体"/>
          <w:color w:val="000000" w:themeColor="text1"/>
        </w:rPr>
        <w:t xml:space="preserve"> </w:t>
      </w:r>
    </w:p>
    <w:p w14:paraId="06EA404C" w14:textId="77777777" w:rsidR="00636425" w:rsidRDefault="008F57C4">
      <w:pPr>
        <w:pStyle w:val="affd"/>
        <w:spacing w:before="156" w:after="156"/>
      </w:pPr>
      <w:bookmarkStart w:id="159" w:name="_Toc533408652"/>
      <w:bookmarkStart w:id="160" w:name="_Toc69308818"/>
      <w:bookmarkStart w:id="161" w:name="_Toc69310640"/>
      <w:bookmarkStart w:id="162" w:name="_Toc69310753"/>
      <w:bookmarkStart w:id="163" w:name="_Toc69310790"/>
      <w:bookmarkStart w:id="164" w:name="_Toc69310825"/>
      <w:bookmarkStart w:id="165" w:name="_Toc69311230"/>
      <w:bookmarkStart w:id="166" w:name="_Toc72768891"/>
      <w:r>
        <w:rPr>
          <w:rFonts w:hint="eastAsia"/>
        </w:rPr>
        <w:t>试验准备</w:t>
      </w:r>
      <w:bookmarkEnd w:id="159"/>
      <w:bookmarkEnd w:id="160"/>
      <w:bookmarkEnd w:id="161"/>
      <w:bookmarkEnd w:id="162"/>
      <w:bookmarkEnd w:id="163"/>
      <w:bookmarkEnd w:id="164"/>
      <w:bookmarkEnd w:id="165"/>
      <w:bookmarkEnd w:id="166"/>
    </w:p>
    <w:p w14:paraId="63B1512A" w14:textId="77777777" w:rsidR="00636425" w:rsidRDefault="008F57C4">
      <w:pPr>
        <w:pStyle w:val="affe"/>
        <w:spacing w:before="156" w:after="156"/>
        <w:ind w:leftChars="67" w:left="141"/>
        <w:rPr>
          <w:rFonts w:hAnsi="黑体"/>
        </w:rPr>
      </w:pPr>
      <w:bookmarkStart w:id="167" w:name="_Toc69310791"/>
      <w:r>
        <w:rPr>
          <w:rFonts w:hAnsi="黑体" w:hint="eastAsia"/>
        </w:rPr>
        <w:t>试验样机应按使用说明书要求调整在正常工作状态。</w:t>
      </w:r>
      <w:bookmarkEnd w:id="167"/>
    </w:p>
    <w:p w14:paraId="2483A2E2" w14:textId="77777777" w:rsidR="00636425" w:rsidRDefault="008F57C4">
      <w:pPr>
        <w:pStyle w:val="affe"/>
        <w:spacing w:before="156" w:after="156"/>
        <w:ind w:leftChars="67" w:left="141"/>
        <w:rPr>
          <w:rFonts w:hAnsi="黑体"/>
        </w:rPr>
      </w:pPr>
      <w:bookmarkStart w:id="168" w:name="_Toc533171203"/>
      <w:bookmarkStart w:id="169" w:name="_Toc69310792"/>
      <w:r>
        <w:rPr>
          <w:rFonts w:hAnsi="黑体" w:hint="eastAsia"/>
        </w:rPr>
        <w:t>试验用仪器、仪表应在有效检定周期内。</w:t>
      </w:r>
      <w:bookmarkEnd w:id="168"/>
      <w:bookmarkEnd w:id="169"/>
    </w:p>
    <w:p w14:paraId="690C7DC8" w14:textId="77777777" w:rsidR="00636425" w:rsidRDefault="008F57C4">
      <w:pPr>
        <w:pStyle w:val="affe"/>
        <w:spacing w:before="156" w:after="156"/>
        <w:ind w:leftChars="67" w:left="141"/>
        <w:rPr>
          <w:rFonts w:hAnsi="黑体"/>
          <w:color w:val="000000" w:themeColor="text1"/>
        </w:rPr>
      </w:pPr>
      <w:bookmarkStart w:id="170" w:name="_Toc69310793"/>
      <w:r>
        <w:rPr>
          <w:rFonts w:hAnsi="黑体" w:hint="eastAsia"/>
          <w:color w:val="000000" w:themeColor="text1"/>
        </w:rPr>
        <w:t>供水压力不低于</w:t>
      </w:r>
      <w:r>
        <w:rPr>
          <w:rFonts w:hAnsi="黑体" w:hint="eastAsia"/>
          <w:color w:val="000000" w:themeColor="text1"/>
        </w:rPr>
        <w:t>0.1MPa,</w:t>
      </w:r>
      <w:r>
        <w:rPr>
          <w:rFonts w:hAnsi="黑体" w:hint="eastAsia"/>
          <w:color w:val="000000" w:themeColor="text1"/>
        </w:rPr>
        <w:t>检查样机供水装置，不应出现漏水、滴水现象。</w:t>
      </w:r>
      <w:bookmarkEnd w:id="170"/>
    </w:p>
    <w:p w14:paraId="1F425F03" w14:textId="77777777" w:rsidR="00636425" w:rsidRDefault="008F57C4">
      <w:pPr>
        <w:pStyle w:val="affd"/>
        <w:spacing w:before="156" w:after="156"/>
      </w:pPr>
      <w:r>
        <w:rPr>
          <w:rFonts w:hint="eastAsia"/>
        </w:rPr>
        <w:t>性能试验</w:t>
      </w:r>
    </w:p>
    <w:p w14:paraId="5043CB82" w14:textId="77777777" w:rsidR="00636425" w:rsidRDefault="008F57C4">
      <w:pPr>
        <w:pStyle w:val="affe"/>
        <w:spacing w:before="156" w:after="156"/>
      </w:pPr>
      <w:r>
        <w:rPr>
          <w:rFonts w:hint="eastAsia"/>
        </w:rPr>
        <w:t>采食高度误差</w:t>
      </w:r>
    </w:p>
    <w:p w14:paraId="53E316C3" w14:textId="77777777" w:rsidR="00636425" w:rsidRDefault="008F57C4">
      <w:pPr>
        <w:pStyle w:val="afffff5"/>
        <w:ind w:firstLine="420"/>
        <w:rPr>
          <w:rFonts w:ascii="黑体" w:eastAsia="黑体" w:hAnsi="黑体"/>
          <w:color w:val="000000" w:themeColor="text1"/>
        </w:rPr>
      </w:pPr>
      <w:r>
        <w:rPr>
          <w:rFonts w:ascii="黑体" w:eastAsia="黑体" w:hAnsi="黑体" w:hint="eastAsia"/>
          <w:color w:val="000000" w:themeColor="text1"/>
        </w:rPr>
        <w:t>将样机放在平整的工作台面上，用卷尺测量食槽上缘到工作台的垂直距离。</w:t>
      </w:r>
    </w:p>
    <w:p w14:paraId="49ED1D31" w14:textId="77777777" w:rsidR="00636425" w:rsidRDefault="008F57C4">
      <w:pPr>
        <w:pStyle w:val="affe"/>
        <w:spacing w:before="156" w:after="156"/>
      </w:pPr>
      <w:bookmarkStart w:id="171" w:name="_Toc69311232"/>
      <w:bookmarkStart w:id="172" w:name="_Toc69310795"/>
      <w:bookmarkStart w:id="173" w:name="_Toc69310642"/>
      <w:bookmarkStart w:id="174" w:name="_Toc69310755"/>
      <w:bookmarkStart w:id="175" w:name="_Toc72768893"/>
      <w:bookmarkStart w:id="176" w:name="_Toc69308820"/>
      <w:bookmarkStart w:id="177" w:name="_Toc69310827"/>
      <w:r>
        <w:rPr>
          <w:rFonts w:hint="eastAsia"/>
        </w:rPr>
        <w:t>出料口间隙</w:t>
      </w:r>
      <w:bookmarkStart w:id="178" w:name="_Toc69308821"/>
      <w:bookmarkEnd w:id="171"/>
      <w:bookmarkEnd w:id="172"/>
      <w:bookmarkEnd w:id="173"/>
      <w:bookmarkEnd w:id="174"/>
      <w:bookmarkEnd w:id="175"/>
      <w:bookmarkEnd w:id="176"/>
      <w:bookmarkEnd w:id="177"/>
      <w:r>
        <w:rPr>
          <w:rFonts w:hint="eastAsia"/>
        </w:rPr>
        <w:t>误差</w:t>
      </w:r>
    </w:p>
    <w:p w14:paraId="2885BF4A" w14:textId="77777777" w:rsidR="00636425" w:rsidRDefault="008F57C4">
      <w:pPr>
        <w:pStyle w:val="afffff5"/>
        <w:ind w:firstLine="420"/>
        <w:rPr>
          <w:rFonts w:ascii="黑体" w:eastAsia="黑体" w:hAnsi="黑体"/>
        </w:rPr>
      </w:pPr>
      <w:bookmarkStart w:id="179" w:name="_Toc69310643"/>
      <w:r>
        <w:rPr>
          <w:rFonts w:ascii="黑体" w:eastAsia="黑体" w:hAnsi="黑体" w:hint="eastAsia"/>
        </w:rPr>
        <w:t>调节下料装置，从最低位置调到最高位置，采用通用量具分别测量出料口间隙的尺寸。</w:t>
      </w:r>
      <w:bookmarkEnd w:id="178"/>
      <w:bookmarkEnd w:id="179"/>
    </w:p>
    <w:p w14:paraId="2E082F3C" w14:textId="77777777" w:rsidR="00636425" w:rsidRDefault="008F57C4">
      <w:pPr>
        <w:pStyle w:val="affe"/>
        <w:spacing w:before="156" w:after="156"/>
      </w:pPr>
      <w:r>
        <w:rPr>
          <w:rFonts w:hint="eastAsia"/>
        </w:rPr>
        <w:t>饮水器底端离食槽底垂直距离</w:t>
      </w:r>
    </w:p>
    <w:p w14:paraId="0B08D0DD" w14:textId="77777777" w:rsidR="00636425" w:rsidRDefault="008F57C4">
      <w:pPr>
        <w:pStyle w:val="afffff5"/>
        <w:ind w:firstLine="420"/>
        <w:rPr>
          <w:rFonts w:ascii="黑体" w:eastAsia="黑体" w:hAnsi="黑体"/>
        </w:rPr>
      </w:pPr>
      <w:r>
        <w:rPr>
          <w:rFonts w:ascii="黑体" w:eastAsia="黑体" w:hAnsi="黑体" w:hint="eastAsia"/>
        </w:rPr>
        <w:t>测量饮水器底端离食槽底垂直距离，测量三次取最大值。</w:t>
      </w:r>
    </w:p>
    <w:p w14:paraId="6C416D5F" w14:textId="77777777" w:rsidR="00636425" w:rsidRDefault="008F57C4">
      <w:pPr>
        <w:pStyle w:val="affc"/>
        <w:spacing w:before="312" w:after="312"/>
        <w:ind w:left="0"/>
      </w:pPr>
      <w:bookmarkStart w:id="180" w:name="_Toc69310756"/>
      <w:bookmarkStart w:id="181" w:name="_Toc72768979"/>
      <w:bookmarkStart w:id="182" w:name="_Toc72922515"/>
      <w:bookmarkStart w:id="183" w:name="_Toc69310796"/>
      <w:bookmarkStart w:id="184" w:name="_Toc72768894"/>
      <w:bookmarkStart w:id="185" w:name="_Toc69311233"/>
      <w:bookmarkStart w:id="186" w:name="_Toc69310828"/>
      <w:bookmarkStart w:id="187" w:name="_Toc69308822"/>
      <w:bookmarkStart w:id="188" w:name="_Toc69310644"/>
      <w:r>
        <w:rPr>
          <w:rFonts w:hint="eastAsia"/>
        </w:rPr>
        <w:t>检验规则</w:t>
      </w:r>
      <w:bookmarkEnd w:id="180"/>
      <w:bookmarkEnd w:id="181"/>
      <w:bookmarkEnd w:id="182"/>
      <w:bookmarkEnd w:id="183"/>
      <w:bookmarkEnd w:id="184"/>
      <w:bookmarkEnd w:id="185"/>
      <w:bookmarkEnd w:id="186"/>
      <w:bookmarkEnd w:id="187"/>
      <w:bookmarkEnd w:id="188"/>
    </w:p>
    <w:p w14:paraId="250DD378" w14:textId="77777777" w:rsidR="00636425" w:rsidRDefault="008F57C4">
      <w:pPr>
        <w:pStyle w:val="affd"/>
        <w:spacing w:before="156" w:after="156"/>
      </w:pPr>
      <w:bookmarkStart w:id="189" w:name="_Toc69310758"/>
      <w:bookmarkStart w:id="190" w:name="_Toc69310646"/>
      <w:bookmarkStart w:id="191" w:name="_Toc533171310"/>
      <w:bookmarkStart w:id="192" w:name="_Toc533171250"/>
      <w:bookmarkStart w:id="193" w:name="_Toc69308824"/>
      <w:bookmarkStart w:id="194" w:name="_Toc533171391"/>
      <w:bookmarkStart w:id="195" w:name="_Toc533171214"/>
      <w:bookmarkStart w:id="196" w:name="_Toc533171353"/>
      <w:bookmarkStart w:id="197" w:name="_Toc69311235"/>
      <w:bookmarkStart w:id="198" w:name="_Toc72768896"/>
      <w:bookmarkStart w:id="199" w:name="_Toc69310798"/>
      <w:bookmarkStart w:id="200" w:name="_Toc69310830"/>
      <w:r>
        <w:rPr>
          <w:rFonts w:hint="eastAsia"/>
        </w:rPr>
        <w:t>出厂检验</w:t>
      </w:r>
      <w:bookmarkEnd w:id="189"/>
      <w:bookmarkEnd w:id="190"/>
      <w:bookmarkEnd w:id="191"/>
      <w:bookmarkEnd w:id="192"/>
      <w:bookmarkEnd w:id="193"/>
      <w:bookmarkEnd w:id="194"/>
      <w:bookmarkEnd w:id="195"/>
      <w:bookmarkEnd w:id="196"/>
      <w:bookmarkEnd w:id="197"/>
      <w:bookmarkEnd w:id="198"/>
      <w:bookmarkEnd w:id="199"/>
      <w:bookmarkEnd w:id="200"/>
    </w:p>
    <w:p w14:paraId="1E76631C" w14:textId="77777777" w:rsidR="00636425" w:rsidRDefault="008F57C4">
      <w:pPr>
        <w:pStyle w:val="affe"/>
        <w:spacing w:before="156" w:after="156"/>
        <w:ind w:leftChars="67" w:left="141"/>
        <w:rPr>
          <w:rFonts w:hAnsi="黑体"/>
        </w:rPr>
      </w:pPr>
      <w:bookmarkStart w:id="201" w:name="_Toc533171215"/>
      <w:bookmarkStart w:id="202" w:name="_Toc69310799"/>
      <w:r>
        <w:rPr>
          <w:rFonts w:hAnsi="黑体" w:hint="eastAsia"/>
        </w:rPr>
        <w:t>干湿饲喂器应经制造厂检验部门检验合格后，并附有产品合格证方可出厂。</w:t>
      </w:r>
      <w:bookmarkEnd w:id="201"/>
      <w:bookmarkEnd w:id="202"/>
    </w:p>
    <w:p w14:paraId="3EC4EBB5" w14:textId="77777777" w:rsidR="00636425" w:rsidRDefault="008F57C4">
      <w:pPr>
        <w:pStyle w:val="affe"/>
        <w:spacing w:before="156" w:after="156"/>
        <w:ind w:leftChars="67" w:left="141"/>
        <w:rPr>
          <w:rFonts w:hAnsi="黑体"/>
        </w:rPr>
      </w:pPr>
      <w:bookmarkStart w:id="203" w:name="_Toc69310800"/>
      <w:bookmarkStart w:id="204" w:name="_Toc533171216"/>
      <w:r>
        <w:rPr>
          <w:rFonts w:hAnsi="黑体" w:hint="eastAsia"/>
        </w:rPr>
        <w:t>出厂检验项目见表</w:t>
      </w:r>
      <w:r>
        <w:rPr>
          <w:rFonts w:hAnsi="黑体"/>
        </w:rPr>
        <w:t>2</w:t>
      </w:r>
      <w:r>
        <w:rPr>
          <w:rFonts w:hAnsi="黑体" w:hint="eastAsia"/>
        </w:rPr>
        <w:t>。</w:t>
      </w:r>
      <w:bookmarkEnd w:id="203"/>
    </w:p>
    <w:p w14:paraId="239363FC" w14:textId="77777777" w:rsidR="00636425" w:rsidRDefault="008F57C4">
      <w:pPr>
        <w:pStyle w:val="affe"/>
        <w:spacing w:before="156" w:after="156"/>
        <w:ind w:leftChars="67" w:left="141"/>
        <w:rPr>
          <w:rFonts w:hAnsi="黑体"/>
        </w:rPr>
      </w:pPr>
      <w:bookmarkStart w:id="205" w:name="_Toc69310801"/>
      <w:bookmarkStart w:id="206" w:name="_Hlk66527408"/>
      <w:r>
        <w:rPr>
          <w:rFonts w:hAnsi="黑体" w:hint="eastAsia"/>
        </w:rPr>
        <w:t>如有不合格，允许修复、调整，合格后方可出厂</w:t>
      </w:r>
      <w:bookmarkEnd w:id="205"/>
      <w:bookmarkEnd w:id="206"/>
    </w:p>
    <w:p w14:paraId="686F7D3B" w14:textId="77777777" w:rsidR="00636425" w:rsidRDefault="008F57C4">
      <w:pPr>
        <w:pStyle w:val="affd"/>
        <w:spacing w:before="156" w:after="156"/>
      </w:pPr>
      <w:bookmarkStart w:id="207" w:name="_Toc72768897"/>
      <w:bookmarkStart w:id="208" w:name="_Toc69311236"/>
      <w:bookmarkStart w:id="209" w:name="_Toc69310831"/>
      <w:bookmarkStart w:id="210" w:name="_Toc69310647"/>
      <w:bookmarkStart w:id="211" w:name="_Toc533171392"/>
      <w:bookmarkStart w:id="212" w:name="_Toc69310759"/>
      <w:bookmarkStart w:id="213" w:name="_Toc533171251"/>
      <w:bookmarkStart w:id="214" w:name="_Toc69310802"/>
      <w:bookmarkStart w:id="215" w:name="_Toc533171354"/>
      <w:bookmarkStart w:id="216" w:name="_Toc69308825"/>
      <w:bookmarkStart w:id="217" w:name="_Toc533171218"/>
      <w:bookmarkStart w:id="218" w:name="_Toc533171311"/>
      <w:bookmarkEnd w:id="204"/>
      <w:r>
        <w:rPr>
          <w:rFonts w:hint="eastAsia"/>
        </w:rPr>
        <w:t>型式检验</w:t>
      </w:r>
      <w:bookmarkEnd w:id="207"/>
      <w:bookmarkEnd w:id="208"/>
      <w:bookmarkEnd w:id="209"/>
      <w:bookmarkEnd w:id="210"/>
      <w:bookmarkEnd w:id="211"/>
      <w:bookmarkEnd w:id="212"/>
      <w:bookmarkEnd w:id="213"/>
      <w:bookmarkEnd w:id="214"/>
      <w:bookmarkEnd w:id="215"/>
      <w:bookmarkEnd w:id="216"/>
      <w:bookmarkEnd w:id="217"/>
      <w:bookmarkEnd w:id="218"/>
    </w:p>
    <w:p w14:paraId="1824339A" w14:textId="77777777" w:rsidR="00636425" w:rsidRDefault="008F57C4">
      <w:pPr>
        <w:pStyle w:val="affe"/>
        <w:spacing w:before="156" w:after="156"/>
        <w:ind w:leftChars="67" w:left="141"/>
        <w:rPr>
          <w:rFonts w:hAnsi="黑体"/>
        </w:rPr>
      </w:pPr>
      <w:bookmarkStart w:id="219" w:name="_Toc533171219"/>
      <w:bookmarkStart w:id="220" w:name="_Toc69310803"/>
      <w:r>
        <w:rPr>
          <w:rFonts w:hAnsi="黑体" w:hint="eastAsia"/>
        </w:rPr>
        <w:lastRenderedPageBreak/>
        <w:t>在下列情况之一时，应进行型式检验：</w:t>
      </w:r>
      <w:bookmarkEnd w:id="219"/>
      <w:bookmarkEnd w:id="220"/>
    </w:p>
    <w:p w14:paraId="3FDC5564" w14:textId="77777777" w:rsidR="00636425" w:rsidRDefault="008F57C4">
      <w:pPr>
        <w:pStyle w:val="af2"/>
      </w:pPr>
      <w:r>
        <w:rPr>
          <w:rFonts w:hint="eastAsia"/>
        </w:rPr>
        <w:t>新产品投产或老产品转产生产的试制、定型鉴定时；</w:t>
      </w:r>
    </w:p>
    <w:p w14:paraId="02C4AAE2" w14:textId="77777777" w:rsidR="00636425" w:rsidRDefault="008F57C4">
      <w:pPr>
        <w:pStyle w:val="af2"/>
      </w:pPr>
      <w:r>
        <w:rPr>
          <w:rFonts w:hint="eastAsia"/>
        </w:rPr>
        <w:t>产品结构、材料、工艺、</w:t>
      </w:r>
      <w:r>
        <w:rPr>
          <w:rFonts w:hint="eastAsia"/>
        </w:rPr>
        <w:t>参数有较大变化，可能影响产品性能时；</w:t>
      </w:r>
    </w:p>
    <w:p w14:paraId="4DDC5380" w14:textId="77777777" w:rsidR="00636425" w:rsidRDefault="008F57C4">
      <w:pPr>
        <w:pStyle w:val="af2"/>
      </w:pPr>
      <w:r>
        <w:rPr>
          <w:rFonts w:hint="eastAsia"/>
        </w:rPr>
        <w:t>产品连续停产</w:t>
      </w:r>
      <w:r>
        <w:rPr>
          <w:rFonts w:hint="eastAsia"/>
          <w:color w:val="000000" w:themeColor="text1"/>
        </w:rPr>
        <w:t>二</w:t>
      </w:r>
      <w:r>
        <w:rPr>
          <w:rFonts w:hint="eastAsia"/>
        </w:rPr>
        <w:t>年以上，恢复生产时；</w:t>
      </w:r>
    </w:p>
    <w:p w14:paraId="187C4692" w14:textId="77777777" w:rsidR="00636425" w:rsidRDefault="008F57C4">
      <w:pPr>
        <w:pStyle w:val="af2"/>
      </w:pPr>
      <w:r>
        <w:rPr>
          <w:rFonts w:hint="eastAsia"/>
        </w:rPr>
        <w:t>成批生产的产品，每三年至少检验一次；</w:t>
      </w:r>
    </w:p>
    <w:p w14:paraId="72AC1D30" w14:textId="77777777" w:rsidR="00636425" w:rsidRDefault="008F57C4">
      <w:pPr>
        <w:pStyle w:val="af2"/>
      </w:pPr>
      <w:r>
        <w:rPr>
          <w:rFonts w:hint="eastAsia"/>
        </w:rPr>
        <w:t>国家质量监督检验机构提出进行型式检验要求时。</w:t>
      </w:r>
    </w:p>
    <w:p w14:paraId="4FE8A596" w14:textId="77777777" w:rsidR="00636425" w:rsidRDefault="008F57C4">
      <w:pPr>
        <w:pStyle w:val="affe"/>
        <w:spacing w:before="156" w:after="156"/>
        <w:ind w:leftChars="67" w:left="141"/>
        <w:rPr>
          <w:rFonts w:hAnsi="黑体"/>
        </w:rPr>
      </w:pPr>
      <w:bookmarkStart w:id="221" w:name="_Toc533171220"/>
      <w:bookmarkStart w:id="222" w:name="_Toc69310804"/>
      <w:r>
        <w:rPr>
          <w:rFonts w:hAnsi="黑体" w:hint="eastAsia"/>
        </w:rPr>
        <w:t>抽样与</w:t>
      </w:r>
      <w:bookmarkEnd w:id="221"/>
      <w:r>
        <w:rPr>
          <w:rFonts w:hAnsi="黑体" w:hint="eastAsia"/>
        </w:rPr>
        <w:t>检测项目</w:t>
      </w:r>
      <w:bookmarkEnd w:id="222"/>
    </w:p>
    <w:p w14:paraId="2B253BBE" w14:textId="77777777" w:rsidR="00636425" w:rsidRDefault="008F57C4">
      <w:pPr>
        <w:pStyle w:val="afff"/>
        <w:spacing w:before="156" w:after="156"/>
        <w:ind w:firstLineChars="135" w:firstLine="283"/>
        <w:rPr>
          <w:rFonts w:hAnsi="黑体"/>
        </w:rPr>
      </w:pPr>
      <w:r>
        <w:rPr>
          <w:rFonts w:hAnsi="黑体" w:hint="eastAsia"/>
        </w:rPr>
        <w:t>型式检验的样本数为</w:t>
      </w:r>
      <w:r>
        <w:rPr>
          <w:rFonts w:hAnsi="黑体"/>
          <w:color w:val="000000" w:themeColor="text1"/>
        </w:rPr>
        <w:t>2</w:t>
      </w:r>
      <w:r>
        <w:rPr>
          <w:rFonts w:hAnsi="黑体" w:hint="eastAsia"/>
        </w:rPr>
        <w:t>台，检测项目见表</w:t>
      </w:r>
      <w:r>
        <w:rPr>
          <w:rFonts w:hAnsi="黑体"/>
        </w:rPr>
        <w:t>2</w:t>
      </w:r>
      <w:r>
        <w:rPr>
          <w:rFonts w:hAnsi="黑体" w:hint="eastAsia"/>
        </w:rPr>
        <w:t>。判定规则见表</w:t>
      </w:r>
      <w:r>
        <w:rPr>
          <w:rFonts w:hAnsi="黑体"/>
        </w:rPr>
        <w:t>3</w:t>
      </w:r>
      <w:r>
        <w:rPr>
          <w:rFonts w:hAnsi="黑体" w:hint="eastAsia"/>
        </w:rPr>
        <w:t>。</w:t>
      </w:r>
    </w:p>
    <w:p w14:paraId="4E71B01B" w14:textId="77777777" w:rsidR="00636425" w:rsidRDefault="008F57C4">
      <w:pPr>
        <w:pStyle w:val="afff"/>
        <w:spacing w:before="156" w:after="156"/>
        <w:ind w:firstLineChars="135" w:firstLine="283"/>
        <w:rPr>
          <w:rFonts w:hAnsi="黑体"/>
        </w:rPr>
      </w:pPr>
      <w:r>
        <w:rPr>
          <w:rFonts w:hAnsi="黑体" w:hint="eastAsia"/>
        </w:rPr>
        <w:t>整机抽样应是企业最近一年内生产、并经出厂检验合格的产品。</w:t>
      </w:r>
    </w:p>
    <w:p w14:paraId="7A7DCB9B" w14:textId="77777777" w:rsidR="00636425" w:rsidRDefault="008F57C4">
      <w:pPr>
        <w:pStyle w:val="aff2"/>
        <w:spacing w:before="156" w:after="156"/>
      </w:pPr>
      <w:r>
        <w:rPr>
          <w:rFonts w:hint="eastAsia"/>
        </w:rPr>
        <w:t>检测项目</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3"/>
        <w:gridCol w:w="1563"/>
        <w:gridCol w:w="1562"/>
        <w:gridCol w:w="1562"/>
        <w:gridCol w:w="1562"/>
        <w:gridCol w:w="1562"/>
      </w:tblGrid>
      <w:tr w:rsidR="00636425" w14:paraId="59FC6A53" w14:textId="77777777">
        <w:trPr>
          <w:tblHeader/>
          <w:jc w:val="center"/>
        </w:trPr>
        <w:tc>
          <w:tcPr>
            <w:tcW w:w="1563" w:type="dxa"/>
            <w:tcBorders>
              <w:top w:val="single" w:sz="8" w:space="0" w:color="auto"/>
              <w:bottom w:val="single" w:sz="8" w:space="0" w:color="auto"/>
            </w:tcBorders>
            <w:shd w:val="clear" w:color="auto" w:fill="auto"/>
            <w:vAlign w:val="center"/>
          </w:tcPr>
          <w:p w14:paraId="46F8E44E" w14:textId="77777777" w:rsidR="00636425" w:rsidRDefault="008F57C4">
            <w:pPr>
              <w:pStyle w:val="afffffffff9"/>
            </w:pPr>
            <w:r>
              <w:rPr>
                <w:rFonts w:hAnsi="宋体" w:cs="宋体" w:hint="eastAsia"/>
                <w:szCs w:val="18"/>
              </w:rPr>
              <w:t>类别</w:t>
            </w:r>
          </w:p>
        </w:tc>
        <w:tc>
          <w:tcPr>
            <w:tcW w:w="1563" w:type="dxa"/>
            <w:tcBorders>
              <w:top w:val="single" w:sz="8" w:space="0" w:color="auto"/>
              <w:bottom w:val="single" w:sz="8" w:space="0" w:color="auto"/>
            </w:tcBorders>
            <w:shd w:val="clear" w:color="auto" w:fill="auto"/>
            <w:vAlign w:val="center"/>
          </w:tcPr>
          <w:p w14:paraId="555B6CDC" w14:textId="77777777" w:rsidR="00636425" w:rsidRDefault="008F57C4">
            <w:pPr>
              <w:pStyle w:val="afffffffff9"/>
            </w:pPr>
            <w:r>
              <w:rPr>
                <w:rFonts w:hAnsi="宋体" w:cs="宋体" w:hint="eastAsia"/>
                <w:szCs w:val="18"/>
              </w:rPr>
              <w:t>序号</w:t>
            </w:r>
          </w:p>
        </w:tc>
        <w:tc>
          <w:tcPr>
            <w:tcW w:w="1562" w:type="dxa"/>
            <w:tcBorders>
              <w:top w:val="single" w:sz="8" w:space="0" w:color="auto"/>
              <w:bottom w:val="single" w:sz="8" w:space="0" w:color="auto"/>
            </w:tcBorders>
            <w:shd w:val="clear" w:color="auto" w:fill="auto"/>
            <w:vAlign w:val="center"/>
          </w:tcPr>
          <w:p w14:paraId="2F6C1CAC" w14:textId="77777777" w:rsidR="00636425" w:rsidRDefault="008F57C4">
            <w:pPr>
              <w:pStyle w:val="afffffffff9"/>
            </w:pPr>
            <w:r>
              <w:rPr>
                <w:rFonts w:hAnsi="宋体" w:cs="宋体" w:hint="eastAsia"/>
                <w:szCs w:val="18"/>
              </w:rPr>
              <w:t>检验项目</w:t>
            </w:r>
          </w:p>
        </w:tc>
        <w:tc>
          <w:tcPr>
            <w:tcW w:w="1562" w:type="dxa"/>
            <w:tcBorders>
              <w:top w:val="single" w:sz="8" w:space="0" w:color="auto"/>
              <w:bottom w:val="single" w:sz="8" w:space="0" w:color="auto"/>
            </w:tcBorders>
            <w:shd w:val="clear" w:color="auto" w:fill="auto"/>
            <w:vAlign w:val="center"/>
          </w:tcPr>
          <w:p w14:paraId="6194C9C6" w14:textId="77777777" w:rsidR="00636425" w:rsidRDefault="008F57C4">
            <w:pPr>
              <w:pStyle w:val="afffffffff9"/>
            </w:pPr>
            <w:r>
              <w:rPr>
                <w:rFonts w:hAnsi="宋体" w:cs="宋体" w:hint="eastAsia"/>
                <w:szCs w:val="18"/>
              </w:rPr>
              <w:t>出厂检验</w:t>
            </w:r>
          </w:p>
        </w:tc>
        <w:tc>
          <w:tcPr>
            <w:tcW w:w="1562" w:type="dxa"/>
            <w:tcBorders>
              <w:top w:val="single" w:sz="8" w:space="0" w:color="auto"/>
              <w:bottom w:val="single" w:sz="8" w:space="0" w:color="auto"/>
            </w:tcBorders>
            <w:shd w:val="clear" w:color="auto" w:fill="auto"/>
            <w:vAlign w:val="center"/>
          </w:tcPr>
          <w:p w14:paraId="240DA239" w14:textId="77777777" w:rsidR="00636425" w:rsidRDefault="008F57C4">
            <w:pPr>
              <w:pStyle w:val="afffffffff9"/>
            </w:pPr>
            <w:r>
              <w:rPr>
                <w:rFonts w:hAnsi="宋体" w:cs="宋体" w:hint="eastAsia"/>
                <w:szCs w:val="18"/>
              </w:rPr>
              <w:t>型式检验</w:t>
            </w:r>
          </w:p>
        </w:tc>
        <w:tc>
          <w:tcPr>
            <w:tcW w:w="1562" w:type="dxa"/>
            <w:tcBorders>
              <w:top w:val="single" w:sz="8" w:space="0" w:color="auto"/>
              <w:bottom w:val="single" w:sz="8" w:space="0" w:color="auto"/>
            </w:tcBorders>
            <w:shd w:val="clear" w:color="auto" w:fill="auto"/>
            <w:vAlign w:val="center"/>
          </w:tcPr>
          <w:p w14:paraId="3A1530C3" w14:textId="77777777" w:rsidR="00636425" w:rsidRDefault="008F57C4">
            <w:pPr>
              <w:pStyle w:val="afffffffff9"/>
            </w:pPr>
            <w:r>
              <w:rPr>
                <w:rFonts w:hAnsi="宋体" w:cs="宋体" w:hint="eastAsia"/>
                <w:szCs w:val="18"/>
              </w:rPr>
              <w:t>对应章条</w:t>
            </w:r>
          </w:p>
        </w:tc>
      </w:tr>
      <w:tr w:rsidR="00BE3F93" w14:paraId="12140FAC" w14:textId="77777777">
        <w:trPr>
          <w:jc w:val="center"/>
        </w:trPr>
        <w:tc>
          <w:tcPr>
            <w:tcW w:w="1563" w:type="dxa"/>
            <w:vMerge w:val="restart"/>
            <w:tcBorders>
              <w:top w:val="single" w:sz="8" w:space="0" w:color="auto"/>
            </w:tcBorders>
            <w:shd w:val="clear" w:color="auto" w:fill="auto"/>
            <w:vAlign w:val="center"/>
          </w:tcPr>
          <w:p w14:paraId="4387E8EA" w14:textId="77777777" w:rsidR="00BE3F93" w:rsidRDefault="00BE3F93">
            <w:pPr>
              <w:pStyle w:val="afffffffff9"/>
            </w:pPr>
            <w:r>
              <w:rPr>
                <w:rFonts w:hAnsi="宋体" w:cs="宋体" w:hint="eastAsia"/>
                <w:szCs w:val="18"/>
              </w:rPr>
              <w:t>A</w:t>
            </w:r>
          </w:p>
        </w:tc>
        <w:tc>
          <w:tcPr>
            <w:tcW w:w="1563" w:type="dxa"/>
            <w:tcBorders>
              <w:top w:val="single" w:sz="8" w:space="0" w:color="auto"/>
            </w:tcBorders>
            <w:shd w:val="clear" w:color="auto" w:fill="auto"/>
            <w:vAlign w:val="center"/>
          </w:tcPr>
          <w:p w14:paraId="4FFF2F06" w14:textId="77777777" w:rsidR="00BE3F93" w:rsidRDefault="00BE3F93">
            <w:pPr>
              <w:pStyle w:val="afffffffff9"/>
            </w:pPr>
            <w:r>
              <w:rPr>
                <w:rFonts w:hAnsi="宋体" w:cs="宋体" w:hint="eastAsia"/>
                <w:szCs w:val="18"/>
              </w:rPr>
              <w:t>1</w:t>
            </w:r>
          </w:p>
        </w:tc>
        <w:tc>
          <w:tcPr>
            <w:tcW w:w="1562" w:type="dxa"/>
            <w:tcBorders>
              <w:top w:val="single" w:sz="8" w:space="0" w:color="auto"/>
            </w:tcBorders>
            <w:shd w:val="clear" w:color="auto" w:fill="auto"/>
            <w:vAlign w:val="center"/>
          </w:tcPr>
          <w:p w14:paraId="0BBBE71A" w14:textId="77777777" w:rsidR="00BE3F93" w:rsidRDefault="00BE3F93">
            <w:pPr>
              <w:pStyle w:val="afffffffff9"/>
            </w:pPr>
            <w:r>
              <w:rPr>
                <w:rFonts w:hAnsi="宋体" w:cs="宋体" w:hint="eastAsia"/>
                <w:color w:val="000000" w:themeColor="text1"/>
                <w:szCs w:val="18"/>
              </w:rPr>
              <w:t>采食高度</w:t>
            </w:r>
          </w:p>
        </w:tc>
        <w:tc>
          <w:tcPr>
            <w:tcW w:w="1562" w:type="dxa"/>
            <w:tcBorders>
              <w:top w:val="single" w:sz="8" w:space="0" w:color="auto"/>
            </w:tcBorders>
            <w:shd w:val="clear" w:color="auto" w:fill="auto"/>
            <w:vAlign w:val="center"/>
          </w:tcPr>
          <w:p w14:paraId="429D95D4" w14:textId="77777777" w:rsidR="00BE3F93" w:rsidRDefault="00BE3F93">
            <w:pPr>
              <w:pStyle w:val="afffffffff9"/>
            </w:pPr>
            <w:r>
              <w:rPr>
                <w:rFonts w:hAnsi="宋体" w:cs="宋体" w:hint="eastAsia"/>
                <w:szCs w:val="18"/>
              </w:rPr>
              <w:t>-</w:t>
            </w:r>
          </w:p>
        </w:tc>
        <w:tc>
          <w:tcPr>
            <w:tcW w:w="1562" w:type="dxa"/>
            <w:tcBorders>
              <w:top w:val="single" w:sz="8" w:space="0" w:color="auto"/>
            </w:tcBorders>
            <w:shd w:val="clear" w:color="auto" w:fill="auto"/>
            <w:vAlign w:val="center"/>
          </w:tcPr>
          <w:p w14:paraId="3289C780" w14:textId="77777777" w:rsidR="00BE3F93" w:rsidRDefault="00BE3F93">
            <w:pPr>
              <w:pStyle w:val="afffffffff9"/>
            </w:pPr>
            <w:r>
              <w:rPr>
                <w:rFonts w:hAnsi="宋体" w:cs="宋体" w:hint="eastAsia"/>
                <w:szCs w:val="18"/>
              </w:rPr>
              <w:t>√</w:t>
            </w:r>
          </w:p>
        </w:tc>
        <w:tc>
          <w:tcPr>
            <w:tcW w:w="1562" w:type="dxa"/>
            <w:tcBorders>
              <w:top w:val="single" w:sz="8" w:space="0" w:color="auto"/>
            </w:tcBorders>
            <w:shd w:val="clear" w:color="auto" w:fill="auto"/>
            <w:vAlign w:val="center"/>
          </w:tcPr>
          <w:p w14:paraId="6AB73909" w14:textId="77777777" w:rsidR="00BE3F93" w:rsidRDefault="00BE3F93">
            <w:pPr>
              <w:pStyle w:val="afffffffff9"/>
            </w:pPr>
            <w:r>
              <w:rPr>
                <w:rFonts w:hAnsi="宋体" w:cs="宋体" w:hint="eastAsia"/>
                <w:szCs w:val="18"/>
              </w:rPr>
              <w:t>5</w:t>
            </w:r>
            <w:r>
              <w:rPr>
                <w:rFonts w:hAnsi="宋体" w:cs="宋体"/>
                <w:szCs w:val="18"/>
              </w:rPr>
              <w:t>.2</w:t>
            </w:r>
            <w:r>
              <w:rPr>
                <w:rFonts w:hAnsi="宋体" w:cs="宋体" w:hint="eastAsia"/>
                <w:szCs w:val="18"/>
              </w:rPr>
              <w:t>、5</w:t>
            </w:r>
            <w:r>
              <w:rPr>
                <w:rFonts w:hAnsi="宋体" w:cs="宋体"/>
                <w:szCs w:val="18"/>
              </w:rPr>
              <w:t>.3.1</w:t>
            </w:r>
          </w:p>
        </w:tc>
      </w:tr>
      <w:tr w:rsidR="00BE3F93" w14:paraId="5487831A" w14:textId="77777777">
        <w:trPr>
          <w:jc w:val="center"/>
        </w:trPr>
        <w:tc>
          <w:tcPr>
            <w:tcW w:w="1563" w:type="dxa"/>
            <w:vMerge/>
            <w:shd w:val="clear" w:color="auto" w:fill="auto"/>
            <w:vAlign w:val="center"/>
          </w:tcPr>
          <w:p w14:paraId="26AA0790" w14:textId="77777777" w:rsidR="00BE3F93" w:rsidRDefault="00BE3F93">
            <w:pPr>
              <w:pStyle w:val="afffffffff9"/>
            </w:pPr>
          </w:p>
        </w:tc>
        <w:tc>
          <w:tcPr>
            <w:tcW w:w="1563" w:type="dxa"/>
            <w:shd w:val="clear" w:color="auto" w:fill="auto"/>
            <w:vAlign w:val="center"/>
          </w:tcPr>
          <w:p w14:paraId="63F0DD20" w14:textId="77777777" w:rsidR="00BE3F93" w:rsidRDefault="00BE3F93">
            <w:pPr>
              <w:pStyle w:val="afffffffff9"/>
            </w:pPr>
            <w:r>
              <w:rPr>
                <w:rFonts w:hAnsi="宋体" w:cs="宋体" w:hint="eastAsia"/>
                <w:szCs w:val="18"/>
              </w:rPr>
              <w:t>2</w:t>
            </w:r>
          </w:p>
        </w:tc>
        <w:tc>
          <w:tcPr>
            <w:tcW w:w="1562" w:type="dxa"/>
            <w:shd w:val="clear" w:color="auto" w:fill="auto"/>
            <w:vAlign w:val="center"/>
          </w:tcPr>
          <w:p w14:paraId="2A600F36" w14:textId="77777777" w:rsidR="00BE3F93" w:rsidRDefault="00BE3F93">
            <w:pPr>
              <w:pStyle w:val="afffffffff9"/>
            </w:pPr>
            <w:r>
              <w:rPr>
                <w:rFonts w:hAnsi="宋体" w:cs="宋体" w:hint="eastAsia"/>
                <w:color w:val="000000" w:themeColor="text1"/>
                <w:szCs w:val="18"/>
              </w:rPr>
              <w:t>安全要求</w:t>
            </w:r>
          </w:p>
        </w:tc>
        <w:tc>
          <w:tcPr>
            <w:tcW w:w="1562" w:type="dxa"/>
            <w:shd w:val="clear" w:color="auto" w:fill="auto"/>
            <w:vAlign w:val="center"/>
          </w:tcPr>
          <w:p w14:paraId="42344463" w14:textId="77777777" w:rsidR="00BE3F93" w:rsidRDefault="00BE3F93">
            <w:pPr>
              <w:pStyle w:val="afffffffff9"/>
            </w:pPr>
            <w:r>
              <w:rPr>
                <w:rFonts w:hAnsi="宋体" w:cs="宋体" w:hint="eastAsia"/>
                <w:szCs w:val="18"/>
              </w:rPr>
              <w:t>√</w:t>
            </w:r>
          </w:p>
        </w:tc>
        <w:tc>
          <w:tcPr>
            <w:tcW w:w="1562" w:type="dxa"/>
            <w:shd w:val="clear" w:color="auto" w:fill="auto"/>
            <w:vAlign w:val="center"/>
          </w:tcPr>
          <w:p w14:paraId="6A306586" w14:textId="77777777" w:rsidR="00BE3F93" w:rsidRDefault="00BE3F93">
            <w:pPr>
              <w:pStyle w:val="afffffffff9"/>
            </w:pPr>
            <w:r>
              <w:rPr>
                <w:rFonts w:hAnsi="宋体" w:cs="宋体" w:hint="eastAsia"/>
                <w:szCs w:val="18"/>
              </w:rPr>
              <w:t>√</w:t>
            </w:r>
          </w:p>
        </w:tc>
        <w:tc>
          <w:tcPr>
            <w:tcW w:w="1562" w:type="dxa"/>
            <w:shd w:val="clear" w:color="auto" w:fill="auto"/>
            <w:vAlign w:val="center"/>
          </w:tcPr>
          <w:p w14:paraId="5DB3C488" w14:textId="5E676088" w:rsidR="00BE3F93" w:rsidRDefault="00BE3F93">
            <w:pPr>
              <w:pStyle w:val="afffffffff9"/>
            </w:pPr>
            <w:r>
              <w:rPr>
                <w:rFonts w:hAnsi="宋体" w:cs="宋体" w:hint="eastAsia"/>
                <w:szCs w:val="18"/>
              </w:rPr>
              <w:t>5</w:t>
            </w:r>
            <w:r>
              <w:rPr>
                <w:rFonts w:hAnsi="宋体" w:cs="宋体"/>
                <w:szCs w:val="18"/>
              </w:rPr>
              <w:t>.5</w:t>
            </w:r>
          </w:p>
        </w:tc>
      </w:tr>
      <w:tr w:rsidR="00BE3F93" w14:paraId="4E7AC396" w14:textId="77777777">
        <w:trPr>
          <w:jc w:val="center"/>
        </w:trPr>
        <w:tc>
          <w:tcPr>
            <w:tcW w:w="1563" w:type="dxa"/>
            <w:vMerge w:val="restart"/>
            <w:shd w:val="clear" w:color="auto" w:fill="auto"/>
            <w:vAlign w:val="center"/>
          </w:tcPr>
          <w:p w14:paraId="0F03B6A3" w14:textId="5D967D87" w:rsidR="00BE3F93" w:rsidRDefault="00BE3F93" w:rsidP="00BE3F93">
            <w:pPr>
              <w:pStyle w:val="afffffffff9"/>
            </w:pPr>
            <w:r>
              <w:t>B</w:t>
            </w:r>
          </w:p>
        </w:tc>
        <w:tc>
          <w:tcPr>
            <w:tcW w:w="1563" w:type="dxa"/>
            <w:shd w:val="clear" w:color="auto" w:fill="auto"/>
            <w:vAlign w:val="center"/>
          </w:tcPr>
          <w:p w14:paraId="1C823EEB" w14:textId="2C690163" w:rsidR="00BE3F93" w:rsidRDefault="00BE3F93" w:rsidP="00BE3F93">
            <w:pPr>
              <w:pStyle w:val="afffffffff9"/>
              <w:rPr>
                <w:rFonts w:hAnsi="宋体" w:cs="宋体" w:hint="eastAsia"/>
                <w:szCs w:val="18"/>
              </w:rPr>
            </w:pPr>
            <w:r>
              <w:t>1</w:t>
            </w:r>
          </w:p>
        </w:tc>
        <w:tc>
          <w:tcPr>
            <w:tcW w:w="1562" w:type="dxa"/>
            <w:shd w:val="clear" w:color="auto" w:fill="auto"/>
            <w:vAlign w:val="center"/>
          </w:tcPr>
          <w:p w14:paraId="4BB47D96" w14:textId="33AA0AE7" w:rsidR="00BE3F93" w:rsidRDefault="00BE3F93" w:rsidP="00BE3F93">
            <w:pPr>
              <w:pStyle w:val="afffffffff9"/>
              <w:rPr>
                <w:rFonts w:hAnsi="宋体" w:cs="宋体" w:hint="eastAsia"/>
                <w:color w:val="000000" w:themeColor="text1"/>
                <w:szCs w:val="18"/>
              </w:rPr>
            </w:pPr>
            <w:r>
              <w:rPr>
                <w:rFonts w:hAnsi="宋体" w:cs="宋体" w:hint="eastAsia"/>
                <w:color w:val="000000" w:themeColor="text1"/>
                <w:szCs w:val="18"/>
              </w:rPr>
              <w:t>供水装置</w:t>
            </w:r>
          </w:p>
        </w:tc>
        <w:tc>
          <w:tcPr>
            <w:tcW w:w="1562" w:type="dxa"/>
            <w:shd w:val="clear" w:color="auto" w:fill="auto"/>
            <w:vAlign w:val="center"/>
          </w:tcPr>
          <w:p w14:paraId="6642B084" w14:textId="1D7102E8" w:rsidR="00BE3F93" w:rsidRDefault="00BE3F93" w:rsidP="00BE3F93">
            <w:pPr>
              <w:pStyle w:val="afffffffff9"/>
              <w:rPr>
                <w:rFonts w:hAnsi="宋体" w:cs="宋体" w:hint="eastAsia"/>
                <w:szCs w:val="18"/>
              </w:rPr>
            </w:pPr>
            <w:r>
              <w:rPr>
                <w:rFonts w:hAnsi="宋体" w:cs="宋体" w:hint="eastAsia"/>
                <w:szCs w:val="18"/>
              </w:rPr>
              <w:t>-</w:t>
            </w:r>
          </w:p>
        </w:tc>
        <w:tc>
          <w:tcPr>
            <w:tcW w:w="1562" w:type="dxa"/>
            <w:shd w:val="clear" w:color="auto" w:fill="auto"/>
            <w:vAlign w:val="center"/>
          </w:tcPr>
          <w:p w14:paraId="277AADAB" w14:textId="13894099" w:rsidR="00BE3F93" w:rsidRDefault="00BE3F93" w:rsidP="00BE3F93">
            <w:pPr>
              <w:pStyle w:val="afffffffff9"/>
              <w:rPr>
                <w:rFonts w:hAnsi="宋体" w:cs="宋体" w:hint="eastAsia"/>
                <w:szCs w:val="18"/>
              </w:rPr>
            </w:pPr>
            <w:r>
              <w:rPr>
                <w:rFonts w:hAnsi="宋体" w:cs="宋体" w:hint="eastAsia"/>
                <w:szCs w:val="18"/>
              </w:rPr>
              <w:t>√</w:t>
            </w:r>
          </w:p>
        </w:tc>
        <w:tc>
          <w:tcPr>
            <w:tcW w:w="1562" w:type="dxa"/>
            <w:shd w:val="clear" w:color="auto" w:fill="auto"/>
            <w:vAlign w:val="center"/>
          </w:tcPr>
          <w:p w14:paraId="28653A4F" w14:textId="137FD78C" w:rsidR="00BE3F93" w:rsidRDefault="00BE3F93" w:rsidP="00BE3F93">
            <w:pPr>
              <w:pStyle w:val="afffffffff9"/>
              <w:rPr>
                <w:rFonts w:hAnsi="宋体" w:cs="宋体" w:hint="eastAsia"/>
                <w:szCs w:val="18"/>
              </w:rPr>
            </w:pPr>
            <w:r>
              <w:rPr>
                <w:rFonts w:hAnsi="宋体" w:cs="宋体" w:hint="eastAsia"/>
                <w:szCs w:val="18"/>
              </w:rPr>
              <w:t>5.1.6、5</w:t>
            </w:r>
            <w:r>
              <w:rPr>
                <w:rFonts w:hAnsi="宋体" w:cs="宋体"/>
                <w:szCs w:val="18"/>
              </w:rPr>
              <w:t>.3.3</w:t>
            </w:r>
          </w:p>
        </w:tc>
      </w:tr>
      <w:tr w:rsidR="00BE3F93" w14:paraId="6748A226" w14:textId="77777777">
        <w:trPr>
          <w:jc w:val="center"/>
        </w:trPr>
        <w:tc>
          <w:tcPr>
            <w:tcW w:w="1563" w:type="dxa"/>
            <w:vMerge/>
            <w:shd w:val="clear" w:color="auto" w:fill="auto"/>
            <w:vAlign w:val="center"/>
          </w:tcPr>
          <w:p w14:paraId="623B930B" w14:textId="2B46FE4C" w:rsidR="00BE3F93" w:rsidRDefault="00BE3F93" w:rsidP="00BE3F93">
            <w:pPr>
              <w:pStyle w:val="afffffffff9"/>
            </w:pPr>
          </w:p>
        </w:tc>
        <w:tc>
          <w:tcPr>
            <w:tcW w:w="1563" w:type="dxa"/>
            <w:shd w:val="clear" w:color="auto" w:fill="auto"/>
            <w:vAlign w:val="center"/>
          </w:tcPr>
          <w:p w14:paraId="2284F2D3" w14:textId="4490EE9A" w:rsidR="00BE3F93" w:rsidRDefault="00BE3F93" w:rsidP="00BE3F93">
            <w:pPr>
              <w:pStyle w:val="afffffffff9"/>
            </w:pPr>
            <w:r>
              <w:rPr>
                <w:rFonts w:hAnsi="宋体" w:cs="宋体"/>
                <w:szCs w:val="18"/>
              </w:rPr>
              <w:t>2</w:t>
            </w:r>
          </w:p>
        </w:tc>
        <w:tc>
          <w:tcPr>
            <w:tcW w:w="1562" w:type="dxa"/>
            <w:shd w:val="clear" w:color="auto" w:fill="auto"/>
            <w:vAlign w:val="center"/>
          </w:tcPr>
          <w:p w14:paraId="61645CB8" w14:textId="12CB5CE4" w:rsidR="00BE3F93" w:rsidRDefault="00BE3F93" w:rsidP="00BE3F93">
            <w:pPr>
              <w:pStyle w:val="afffffffff9"/>
            </w:pPr>
            <w:r>
              <w:rPr>
                <w:rFonts w:hAnsi="宋体" w:cs="宋体" w:hint="eastAsia"/>
                <w:color w:val="000000" w:themeColor="text1"/>
                <w:szCs w:val="18"/>
              </w:rPr>
              <w:t>整机</w:t>
            </w:r>
            <w:r w:rsidR="001737B7">
              <w:rPr>
                <w:rFonts w:hAnsi="宋体" w:cs="宋体" w:hint="eastAsia"/>
                <w:color w:val="000000" w:themeColor="text1"/>
                <w:szCs w:val="18"/>
              </w:rPr>
              <w:t>组装</w:t>
            </w:r>
          </w:p>
        </w:tc>
        <w:tc>
          <w:tcPr>
            <w:tcW w:w="1562" w:type="dxa"/>
            <w:shd w:val="clear" w:color="auto" w:fill="auto"/>
            <w:vAlign w:val="center"/>
          </w:tcPr>
          <w:p w14:paraId="6245F767" w14:textId="77777777" w:rsidR="00BE3F93" w:rsidRDefault="00BE3F93" w:rsidP="00BE3F93">
            <w:pPr>
              <w:pStyle w:val="afffffffff9"/>
            </w:pPr>
            <w:r>
              <w:rPr>
                <w:rFonts w:hAnsi="宋体" w:cs="宋体" w:hint="eastAsia"/>
                <w:szCs w:val="18"/>
              </w:rPr>
              <w:t>-</w:t>
            </w:r>
          </w:p>
        </w:tc>
        <w:tc>
          <w:tcPr>
            <w:tcW w:w="1562" w:type="dxa"/>
            <w:shd w:val="clear" w:color="auto" w:fill="auto"/>
            <w:vAlign w:val="center"/>
          </w:tcPr>
          <w:p w14:paraId="31310E39" w14:textId="77777777" w:rsidR="00BE3F93" w:rsidRDefault="00BE3F93" w:rsidP="00BE3F93">
            <w:pPr>
              <w:pStyle w:val="afffffffff9"/>
            </w:pPr>
            <w:r>
              <w:rPr>
                <w:rFonts w:hAnsi="宋体" w:cs="宋体" w:hint="eastAsia"/>
                <w:szCs w:val="18"/>
              </w:rPr>
              <w:t>√</w:t>
            </w:r>
          </w:p>
        </w:tc>
        <w:tc>
          <w:tcPr>
            <w:tcW w:w="1562" w:type="dxa"/>
            <w:shd w:val="clear" w:color="auto" w:fill="auto"/>
            <w:vAlign w:val="center"/>
          </w:tcPr>
          <w:p w14:paraId="41FB7873" w14:textId="362D7C72" w:rsidR="00BE3F93" w:rsidRDefault="00BE3F93" w:rsidP="00BE3F93">
            <w:pPr>
              <w:pStyle w:val="afffffffff9"/>
            </w:pPr>
            <w:r>
              <w:rPr>
                <w:rFonts w:hAnsi="宋体" w:cs="宋体" w:hint="eastAsia"/>
                <w:szCs w:val="18"/>
              </w:rPr>
              <w:t>5</w:t>
            </w:r>
            <w:r>
              <w:rPr>
                <w:rFonts w:hAnsi="宋体" w:cs="宋体"/>
                <w:szCs w:val="18"/>
              </w:rPr>
              <w:t>.4.1</w:t>
            </w:r>
          </w:p>
        </w:tc>
      </w:tr>
      <w:tr w:rsidR="00BE3F93" w14:paraId="218F51EB" w14:textId="77777777">
        <w:trPr>
          <w:jc w:val="center"/>
        </w:trPr>
        <w:tc>
          <w:tcPr>
            <w:tcW w:w="1563" w:type="dxa"/>
            <w:vMerge/>
            <w:shd w:val="clear" w:color="auto" w:fill="auto"/>
            <w:vAlign w:val="center"/>
          </w:tcPr>
          <w:p w14:paraId="1835FDF9" w14:textId="77777777" w:rsidR="00BE3F93" w:rsidRDefault="00BE3F93" w:rsidP="00BE3F93">
            <w:pPr>
              <w:pStyle w:val="afffffffff9"/>
            </w:pPr>
          </w:p>
        </w:tc>
        <w:tc>
          <w:tcPr>
            <w:tcW w:w="1563" w:type="dxa"/>
            <w:shd w:val="clear" w:color="auto" w:fill="auto"/>
            <w:vAlign w:val="center"/>
          </w:tcPr>
          <w:p w14:paraId="6A5CF6D2" w14:textId="35641204" w:rsidR="00BE3F93" w:rsidRDefault="00BE3F93" w:rsidP="00BE3F93">
            <w:pPr>
              <w:pStyle w:val="afffffffff9"/>
              <w:rPr>
                <w:rFonts w:hAnsi="宋体" w:cs="宋体" w:hint="eastAsia"/>
                <w:szCs w:val="18"/>
              </w:rPr>
            </w:pPr>
            <w:r>
              <w:rPr>
                <w:rFonts w:hAnsi="宋体" w:cs="宋体"/>
                <w:szCs w:val="18"/>
              </w:rPr>
              <w:t>3</w:t>
            </w:r>
          </w:p>
        </w:tc>
        <w:tc>
          <w:tcPr>
            <w:tcW w:w="1562" w:type="dxa"/>
            <w:shd w:val="clear" w:color="auto" w:fill="auto"/>
            <w:vAlign w:val="center"/>
          </w:tcPr>
          <w:p w14:paraId="0B75CD6E" w14:textId="6F7AB937" w:rsidR="00BE3F93" w:rsidRDefault="00BE3F93" w:rsidP="00BE3F93">
            <w:pPr>
              <w:pStyle w:val="afffffffff9"/>
              <w:rPr>
                <w:rFonts w:hAnsi="宋体" w:cs="宋体" w:hint="eastAsia"/>
                <w:color w:val="000000" w:themeColor="text1"/>
                <w:szCs w:val="18"/>
              </w:rPr>
            </w:pPr>
            <w:r>
              <w:rPr>
                <w:rFonts w:hAnsi="宋体" w:cs="宋体" w:hint="eastAsia"/>
                <w:color w:val="000000" w:themeColor="text1"/>
                <w:szCs w:val="18"/>
              </w:rPr>
              <w:t>下料装置</w:t>
            </w:r>
            <w:r w:rsidR="001737B7">
              <w:rPr>
                <w:rFonts w:hAnsi="宋体" w:cs="宋体" w:hint="eastAsia"/>
                <w:color w:val="000000" w:themeColor="text1"/>
                <w:szCs w:val="18"/>
              </w:rPr>
              <w:t>组装</w:t>
            </w:r>
          </w:p>
        </w:tc>
        <w:tc>
          <w:tcPr>
            <w:tcW w:w="1562" w:type="dxa"/>
            <w:shd w:val="clear" w:color="auto" w:fill="auto"/>
            <w:vAlign w:val="center"/>
          </w:tcPr>
          <w:p w14:paraId="4156A118" w14:textId="362F1BEF" w:rsidR="00BE3F93" w:rsidRDefault="00BE3F93" w:rsidP="00BE3F93">
            <w:pPr>
              <w:pStyle w:val="afffffffff9"/>
              <w:rPr>
                <w:rFonts w:hAnsi="宋体" w:cs="宋体" w:hint="eastAsia"/>
                <w:szCs w:val="18"/>
              </w:rPr>
            </w:pPr>
            <w:r>
              <w:rPr>
                <w:rFonts w:hAnsi="宋体" w:cs="宋体" w:hint="eastAsia"/>
                <w:szCs w:val="18"/>
              </w:rPr>
              <w:t>-</w:t>
            </w:r>
          </w:p>
        </w:tc>
        <w:tc>
          <w:tcPr>
            <w:tcW w:w="1562" w:type="dxa"/>
            <w:shd w:val="clear" w:color="auto" w:fill="auto"/>
            <w:vAlign w:val="center"/>
          </w:tcPr>
          <w:p w14:paraId="336EEF09" w14:textId="7F6AD068" w:rsidR="00BE3F93" w:rsidRDefault="00BE3F93" w:rsidP="00BE3F93">
            <w:pPr>
              <w:pStyle w:val="afffffffff9"/>
              <w:rPr>
                <w:rFonts w:hAnsi="宋体" w:cs="宋体" w:hint="eastAsia"/>
                <w:szCs w:val="18"/>
              </w:rPr>
            </w:pPr>
            <w:r>
              <w:rPr>
                <w:rFonts w:hAnsi="宋体" w:cs="宋体" w:hint="eastAsia"/>
                <w:szCs w:val="18"/>
              </w:rPr>
              <w:t>√</w:t>
            </w:r>
          </w:p>
        </w:tc>
        <w:tc>
          <w:tcPr>
            <w:tcW w:w="1562" w:type="dxa"/>
            <w:shd w:val="clear" w:color="auto" w:fill="auto"/>
            <w:vAlign w:val="center"/>
          </w:tcPr>
          <w:p w14:paraId="41D4F387" w14:textId="7CCF56D2" w:rsidR="00BE3F93" w:rsidRDefault="00BE3F93" w:rsidP="00BE3F93">
            <w:pPr>
              <w:pStyle w:val="afffffffff9"/>
              <w:rPr>
                <w:rFonts w:hAnsi="宋体" w:cs="宋体" w:hint="eastAsia"/>
                <w:szCs w:val="18"/>
              </w:rPr>
            </w:pPr>
            <w:r>
              <w:rPr>
                <w:rFonts w:hAnsi="宋体" w:cs="宋体" w:hint="eastAsia"/>
                <w:szCs w:val="18"/>
              </w:rPr>
              <w:t>5</w:t>
            </w:r>
            <w:r>
              <w:rPr>
                <w:rFonts w:hAnsi="宋体" w:cs="宋体"/>
                <w:szCs w:val="18"/>
              </w:rPr>
              <w:t>.4.2</w:t>
            </w:r>
          </w:p>
        </w:tc>
      </w:tr>
      <w:tr w:rsidR="00BE3F93" w14:paraId="00CBA274" w14:textId="77777777">
        <w:trPr>
          <w:jc w:val="center"/>
        </w:trPr>
        <w:tc>
          <w:tcPr>
            <w:tcW w:w="1563" w:type="dxa"/>
            <w:vMerge/>
            <w:shd w:val="clear" w:color="auto" w:fill="auto"/>
            <w:vAlign w:val="center"/>
          </w:tcPr>
          <w:p w14:paraId="05B4F359" w14:textId="77777777" w:rsidR="00BE3F93" w:rsidRDefault="00BE3F93" w:rsidP="00BE3F93">
            <w:pPr>
              <w:pStyle w:val="afffffffff9"/>
            </w:pPr>
          </w:p>
        </w:tc>
        <w:tc>
          <w:tcPr>
            <w:tcW w:w="1563" w:type="dxa"/>
            <w:shd w:val="clear" w:color="auto" w:fill="auto"/>
            <w:vAlign w:val="center"/>
          </w:tcPr>
          <w:p w14:paraId="09E85B60" w14:textId="1971D83D" w:rsidR="00BE3F93" w:rsidRDefault="00BE3F93" w:rsidP="00BE3F93">
            <w:pPr>
              <w:pStyle w:val="afffffffff9"/>
              <w:rPr>
                <w:rFonts w:hAnsi="宋体" w:cs="宋体" w:hint="eastAsia"/>
                <w:szCs w:val="18"/>
              </w:rPr>
            </w:pPr>
            <w:r>
              <w:rPr>
                <w:rFonts w:hAnsi="宋体" w:cs="宋体"/>
                <w:szCs w:val="18"/>
              </w:rPr>
              <w:t>4</w:t>
            </w:r>
          </w:p>
        </w:tc>
        <w:tc>
          <w:tcPr>
            <w:tcW w:w="1562" w:type="dxa"/>
            <w:shd w:val="clear" w:color="auto" w:fill="auto"/>
            <w:vAlign w:val="center"/>
          </w:tcPr>
          <w:p w14:paraId="320634A3" w14:textId="1A2CEC79" w:rsidR="00BE3F93" w:rsidRDefault="00BE3F93" w:rsidP="00BE3F93">
            <w:pPr>
              <w:pStyle w:val="afffffffff9"/>
              <w:rPr>
                <w:rFonts w:hAnsi="宋体" w:cs="宋体" w:hint="eastAsia"/>
                <w:color w:val="000000" w:themeColor="text1"/>
                <w:szCs w:val="18"/>
              </w:rPr>
            </w:pPr>
            <w:r>
              <w:rPr>
                <w:rFonts w:hAnsi="宋体" w:cs="宋体" w:hint="eastAsia"/>
                <w:color w:val="000000" w:themeColor="text1"/>
                <w:szCs w:val="18"/>
              </w:rPr>
              <w:t>下料间隙</w:t>
            </w:r>
          </w:p>
        </w:tc>
        <w:tc>
          <w:tcPr>
            <w:tcW w:w="1562" w:type="dxa"/>
            <w:shd w:val="clear" w:color="auto" w:fill="auto"/>
            <w:vAlign w:val="center"/>
          </w:tcPr>
          <w:p w14:paraId="331E24FC" w14:textId="0E379491" w:rsidR="00BE3F93" w:rsidRDefault="00BE3F93" w:rsidP="00BE3F93">
            <w:pPr>
              <w:pStyle w:val="afffffffff9"/>
              <w:rPr>
                <w:rFonts w:hAnsi="宋体" w:cs="宋体" w:hint="eastAsia"/>
                <w:szCs w:val="18"/>
              </w:rPr>
            </w:pPr>
            <w:r>
              <w:rPr>
                <w:rFonts w:hAnsi="宋体" w:cs="宋体" w:hint="eastAsia"/>
                <w:szCs w:val="18"/>
              </w:rPr>
              <w:t>-</w:t>
            </w:r>
          </w:p>
        </w:tc>
        <w:tc>
          <w:tcPr>
            <w:tcW w:w="1562" w:type="dxa"/>
            <w:shd w:val="clear" w:color="auto" w:fill="auto"/>
            <w:vAlign w:val="center"/>
          </w:tcPr>
          <w:p w14:paraId="267DB43C" w14:textId="6906D142" w:rsidR="00BE3F93" w:rsidRDefault="00BE3F93" w:rsidP="00BE3F93">
            <w:pPr>
              <w:pStyle w:val="afffffffff9"/>
              <w:rPr>
                <w:rFonts w:hAnsi="宋体" w:cs="宋体" w:hint="eastAsia"/>
                <w:szCs w:val="18"/>
              </w:rPr>
            </w:pPr>
            <w:r>
              <w:rPr>
                <w:rFonts w:hAnsi="宋体" w:cs="宋体" w:hint="eastAsia"/>
                <w:szCs w:val="18"/>
              </w:rPr>
              <w:t>√</w:t>
            </w:r>
          </w:p>
        </w:tc>
        <w:tc>
          <w:tcPr>
            <w:tcW w:w="1562" w:type="dxa"/>
            <w:shd w:val="clear" w:color="auto" w:fill="auto"/>
            <w:vAlign w:val="center"/>
          </w:tcPr>
          <w:p w14:paraId="3F782FB9" w14:textId="198B2BE5" w:rsidR="00BE3F93" w:rsidRDefault="00BE3F93" w:rsidP="00BE3F93">
            <w:pPr>
              <w:pStyle w:val="afffffffff9"/>
              <w:rPr>
                <w:rFonts w:hAnsi="宋体" w:cs="宋体" w:hint="eastAsia"/>
                <w:szCs w:val="18"/>
              </w:rPr>
            </w:pPr>
            <w:r>
              <w:rPr>
                <w:rFonts w:hAnsi="宋体" w:cs="宋体" w:hint="eastAsia"/>
                <w:szCs w:val="18"/>
              </w:rPr>
              <w:t>5</w:t>
            </w:r>
            <w:r>
              <w:rPr>
                <w:rFonts w:hAnsi="宋体" w:cs="宋体"/>
                <w:szCs w:val="18"/>
              </w:rPr>
              <w:t>.4.3</w:t>
            </w:r>
          </w:p>
        </w:tc>
      </w:tr>
      <w:tr w:rsidR="00BE3F93" w14:paraId="4EF069AA" w14:textId="77777777">
        <w:trPr>
          <w:jc w:val="center"/>
        </w:trPr>
        <w:tc>
          <w:tcPr>
            <w:tcW w:w="1563" w:type="dxa"/>
            <w:shd w:val="clear" w:color="auto" w:fill="auto"/>
            <w:vAlign w:val="center"/>
          </w:tcPr>
          <w:p w14:paraId="23A5EDBA" w14:textId="28EB27B6" w:rsidR="00BE3F93" w:rsidRDefault="00BE3F93" w:rsidP="00BE3F93">
            <w:pPr>
              <w:pStyle w:val="afffffffff9"/>
            </w:pPr>
            <w:r>
              <w:rPr>
                <w:rFonts w:hint="eastAsia"/>
              </w:rPr>
              <w:t>C</w:t>
            </w:r>
          </w:p>
        </w:tc>
        <w:tc>
          <w:tcPr>
            <w:tcW w:w="1563" w:type="dxa"/>
            <w:shd w:val="clear" w:color="auto" w:fill="auto"/>
            <w:vAlign w:val="center"/>
          </w:tcPr>
          <w:p w14:paraId="2F9DB617" w14:textId="7DA1ECA0" w:rsidR="00BE3F93" w:rsidRDefault="00BE3F93" w:rsidP="00BE3F93">
            <w:pPr>
              <w:pStyle w:val="afffffffff9"/>
            </w:pPr>
            <w:r>
              <w:rPr>
                <w:rFonts w:hint="eastAsia"/>
              </w:rPr>
              <w:t>1</w:t>
            </w:r>
          </w:p>
        </w:tc>
        <w:tc>
          <w:tcPr>
            <w:tcW w:w="1562" w:type="dxa"/>
            <w:shd w:val="clear" w:color="auto" w:fill="auto"/>
            <w:vAlign w:val="center"/>
          </w:tcPr>
          <w:p w14:paraId="505F5434" w14:textId="77777777" w:rsidR="00BE3F93" w:rsidRDefault="00BE3F93" w:rsidP="00BE3F93">
            <w:pPr>
              <w:pStyle w:val="afffffffff9"/>
            </w:pPr>
            <w:r>
              <w:rPr>
                <w:rFonts w:hAnsi="宋体" w:cs="宋体" w:hint="eastAsia"/>
                <w:color w:val="000000" w:themeColor="text1"/>
                <w:szCs w:val="18"/>
              </w:rPr>
              <w:t>标志</w:t>
            </w:r>
          </w:p>
        </w:tc>
        <w:tc>
          <w:tcPr>
            <w:tcW w:w="1562" w:type="dxa"/>
            <w:shd w:val="clear" w:color="auto" w:fill="auto"/>
            <w:vAlign w:val="center"/>
          </w:tcPr>
          <w:p w14:paraId="742E27CA" w14:textId="77777777" w:rsidR="00BE3F93" w:rsidRDefault="00BE3F93" w:rsidP="00BE3F93">
            <w:pPr>
              <w:pStyle w:val="afffffffff9"/>
            </w:pPr>
            <w:r>
              <w:rPr>
                <w:rFonts w:hAnsi="宋体" w:cs="宋体" w:hint="eastAsia"/>
                <w:szCs w:val="18"/>
              </w:rPr>
              <w:t>√</w:t>
            </w:r>
          </w:p>
        </w:tc>
        <w:tc>
          <w:tcPr>
            <w:tcW w:w="1562" w:type="dxa"/>
            <w:shd w:val="clear" w:color="auto" w:fill="auto"/>
            <w:vAlign w:val="center"/>
          </w:tcPr>
          <w:p w14:paraId="29B97143" w14:textId="77777777" w:rsidR="00BE3F93" w:rsidRDefault="00BE3F93" w:rsidP="00BE3F93">
            <w:pPr>
              <w:pStyle w:val="afffffffff9"/>
            </w:pPr>
            <w:r>
              <w:rPr>
                <w:rFonts w:hAnsi="宋体" w:cs="宋体" w:hint="eastAsia"/>
                <w:szCs w:val="18"/>
              </w:rPr>
              <w:t>√</w:t>
            </w:r>
          </w:p>
        </w:tc>
        <w:tc>
          <w:tcPr>
            <w:tcW w:w="1562" w:type="dxa"/>
            <w:shd w:val="clear" w:color="auto" w:fill="auto"/>
            <w:vAlign w:val="center"/>
          </w:tcPr>
          <w:p w14:paraId="4A3ADB00" w14:textId="77777777" w:rsidR="00BE3F93" w:rsidRDefault="00BE3F93" w:rsidP="00BE3F93">
            <w:pPr>
              <w:pStyle w:val="afffffffff9"/>
            </w:pPr>
            <w:r>
              <w:rPr>
                <w:rFonts w:hAnsi="宋体" w:cs="宋体" w:hint="eastAsia"/>
                <w:szCs w:val="18"/>
              </w:rPr>
              <w:t>8.1</w:t>
            </w:r>
          </w:p>
        </w:tc>
      </w:tr>
    </w:tbl>
    <w:p w14:paraId="7812705A" w14:textId="77777777" w:rsidR="00636425" w:rsidRDefault="008F57C4">
      <w:pPr>
        <w:pStyle w:val="afff2"/>
        <w:rPr>
          <w:rFonts w:ascii="黑体" w:eastAsia="黑体" w:hAnsi="黑体"/>
        </w:rPr>
      </w:pPr>
      <w:r>
        <w:rPr>
          <w:rFonts w:ascii="黑体" w:eastAsia="黑体" w:hAnsi="黑体" w:hint="eastAsia"/>
        </w:rPr>
        <w:t>“√”表示检验项目，“—”表示不检验项目。</w:t>
      </w:r>
    </w:p>
    <w:p w14:paraId="766D257A" w14:textId="77777777" w:rsidR="00636425" w:rsidRDefault="00636425">
      <w:pPr>
        <w:pStyle w:val="afffff5"/>
        <w:ind w:firstLine="420"/>
      </w:pPr>
    </w:p>
    <w:p w14:paraId="5443B207" w14:textId="77777777" w:rsidR="00636425" w:rsidRDefault="008F57C4">
      <w:pPr>
        <w:pStyle w:val="aff2"/>
        <w:spacing w:before="156" w:after="156"/>
      </w:pPr>
      <w:r>
        <w:rPr>
          <w:rFonts w:hint="eastAsia"/>
        </w:rPr>
        <w:t>判定规则</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66"/>
        <w:gridCol w:w="2367"/>
        <w:gridCol w:w="2343"/>
        <w:gridCol w:w="2298"/>
      </w:tblGrid>
      <w:tr w:rsidR="00C024F7" w14:paraId="1B7BDE7A" w14:textId="1E6B6C1F" w:rsidTr="00C024F7">
        <w:trPr>
          <w:tblHeader/>
          <w:jc w:val="center"/>
        </w:trPr>
        <w:tc>
          <w:tcPr>
            <w:tcW w:w="2366" w:type="dxa"/>
            <w:tcBorders>
              <w:top w:val="single" w:sz="8" w:space="0" w:color="auto"/>
              <w:bottom w:val="single" w:sz="8" w:space="0" w:color="auto"/>
            </w:tcBorders>
            <w:shd w:val="clear" w:color="auto" w:fill="auto"/>
          </w:tcPr>
          <w:p w14:paraId="4411A85C" w14:textId="77777777" w:rsidR="00C024F7" w:rsidRDefault="00C024F7">
            <w:pPr>
              <w:pStyle w:val="afffffffff9"/>
            </w:pPr>
            <w:r>
              <w:rPr>
                <w:rFonts w:hint="eastAsia"/>
                <w:szCs w:val="24"/>
              </w:rPr>
              <w:t>检验项目类别</w:t>
            </w:r>
          </w:p>
        </w:tc>
        <w:tc>
          <w:tcPr>
            <w:tcW w:w="2367" w:type="dxa"/>
            <w:tcBorders>
              <w:top w:val="single" w:sz="8" w:space="0" w:color="auto"/>
              <w:bottom w:val="single" w:sz="8" w:space="0" w:color="auto"/>
            </w:tcBorders>
            <w:shd w:val="clear" w:color="auto" w:fill="auto"/>
            <w:vAlign w:val="center"/>
          </w:tcPr>
          <w:p w14:paraId="7474A7E3" w14:textId="77777777" w:rsidR="00C024F7" w:rsidRDefault="00C024F7">
            <w:pPr>
              <w:pStyle w:val="afffffffff9"/>
            </w:pPr>
            <w:r>
              <w:rPr>
                <w:rFonts w:hint="eastAsia"/>
                <w:szCs w:val="24"/>
              </w:rPr>
              <w:t>A</w:t>
            </w:r>
          </w:p>
        </w:tc>
        <w:tc>
          <w:tcPr>
            <w:tcW w:w="2343" w:type="dxa"/>
            <w:tcBorders>
              <w:top w:val="single" w:sz="8" w:space="0" w:color="auto"/>
              <w:bottom w:val="single" w:sz="8" w:space="0" w:color="auto"/>
            </w:tcBorders>
            <w:shd w:val="clear" w:color="auto" w:fill="auto"/>
            <w:vAlign w:val="center"/>
          </w:tcPr>
          <w:p w14:paraId="3A59A0D5" w14:textId="77777777" w:rsidR="00C024F7" w:rsidRDefault="00C024F7">
            <w:pPr>
              <w:pStyle w:val="afffffffff9"/>
            </w:pPr>
            <w:r>
              <w:rPr>
                <w:rFonts w:hint="eastAsia"/>
                <w:szCs w:val="24"/>
              </w:rPr>
              <w:t>B</w:t>
            </w:r>
          </w:p>
        </w:tc>
        <w:tc>
          <w:tcPr>
            <w:tcW w:w="2298" w:type="dxa"/>
            <w:tcBorders>
              <w:top w:val="single" w:sz="8" w:space="0" w:color="auto"/>
              <w:bottom w:val="single" w:sz="8" w:space="0" w:color="auto"/>
            </w:tcBorders>
          </w:tcPr>
          <w:p w14:paraId="1A1F95F0" w14:textId="3A73E9BC" w:rsidR="00C024F7" w:rsidRDefault="00C024F7">
            <w:pPr>
              <w:pStyle w:val="afffffffff9"/>
              <w:rPr>
                <w:rFonts w:hint="eastAsia"/>
                <w:szCs w:val="24"/>
              </w:rPr>
            </w:pPr>
            <w:r>
              <w:rPr>
                <w:rFonts w:hint="eastAsia"/>
                <w:szCs w:val="24"/>
              </w:rPr>
              <w:t>C</w:t>
            </w:r>
          </w:p>
        </w:tc>
      </w:tr>
      <w:tr w:rsidR="00C024F7" w14:paraId="182B2215" w14:textId="48C7E643" w:rsidTr="00C024F7">
        <w:trPr>
          <w:jc w:val="center"/>
        </w:trPr>
        <w:tc>
          <w:tcPr>
            <w:tcW w:w="2366" w:type="dxa"/>
            <w:tcBorders>
              <w:top w:val="single" w:sz="8" w:space="0" w:color="auto"/>
            </w:tcBorders>
            <w:shd w:val="clear" w:color="auto" w:fill="auto"/>
          </w:tcPr>
          <w:p w14:paraId="7A12B2A7" w14:textId="77777777" w:rsidR="00C024F7" w:rsidRDefault="00C024F7">
            <w:pPr>
              <w:pStyle w:val="afffffffff9"/>
            </w:pPr>
            <w:r>
              <w:rPr>
                <w:rFonts w:hint="eastAsia"/>
                <w:szCs w:val="24"/>
              </w:rPr>
              <w:t>检验项目数</w:t>
            </w:r>
          </w:p>
        </w:tc>
        <w:tc>
          <w:tcPr>
            <w:tcW w:w="2367" w:type="dxa"/>
            <w:tcBorders>
              <w:top w:val="single" w:sz="8" w:space="0" w:color="auto"/>
            </w:tcBorders>
            <w:shd w:val="clear" w:color="auto" w:fill="auto"/>
            <w:vAlign w:val="center"/>
          </w:tcPr>
          <w:p w14:paraId="3A5CA3AF" w14:textId="77777777" w:rsidR="00C024F7" w:rsidRDefault="00C024F7">
            <w:pPr>
              <w:pStyle w:val="afffffffff9"/>
            </w:pPr>
            <w:r>
              <w:rPr>
                <w:rFonts w:hint="eastAsia"/>
                <w:color w:val="000000" w:themeColor="text1"/>
                <w:szCs w:val="24"/>
              </w:rPr>
              <w:t>2</w:t>
            </w:r>
          </w:p>
        </w:tc>
        <w:tc>
          <w:tcPr>
            <w:tcW w:w="2343" w:type="dxa"/>
            <w:tcBorders>
              <w:top w:val="single" w:sz="8" w:space="0" w:color="auto"/>
            </w:tcBorders>
            <w:shd w:val="clear" w:color="auto" w:fill="auto"/>
            <w:vAlign w:val="center"/>
          </w:tcPr>
          <w:p w14:paraId="0F004386" w14:textId="046047B8" w:rsidR="00C024F7" w:rsidRDefault="00BE3F93">
            <w:pPr>
              <w:pStyle w:val="afffffffff9"/>
            </w:pPr>
            <w:r>
              <w:t>4</w:t>
            </w:r>
          </w:p>
        </w:tc>
        <w:tc>
          <w:tcPr>
            <w:tcW w:w="2298" w:type="dxa"/>
            <w:tcBorders>
              <w:top w:val="single" w:sz="8" w:space="0" w:color="auto"/>
            </w:tcBorders>
          </w:tcPr>
          <w:p w14:paraId="37D97C85" w14:textId="024739AC" w:rsidR="00C024F7" w:rsidRDefault="00C024F7">
            <w:pPr>
              <w:pStyle w:val="afffffffff9"/>
              <w:rPr>
                <w:color w:val="000000" w:themeColor="text1"/>
                <w:szCs w:val="24"/>
              </w:rPr>
            </w:pPr>
            <w:r>
              <w:rPr>
                <w:rFonts w:hint="eastAsia"/>
                <w:color w:val="000000" w:themeColor="text1"/>
                <w:szCs w:val="24"/>
              </w:rPr>
              <w:t>1</w:t>
            </w:r>
          </w:p>
        </w:tc>
      </w:tr>
      <w:tr w:rsidR="00C024F7" w14:paraId="7092A5D1" w14:textId="2D8ACE8A" w:rsidTr="00C024F7">
        <w:trPr>
          <w:jc w:val="center"/>
        </w:trPr>
        <w:tc>
          <w:tcPr>
            <w:tcW w:w="2366" w:type="dxa"/>
            <w:shd w:val="clear" w:color="auto" w:fill="auto"/>
          </w:tcPr>
          <w:p w14:paraId="49C72E29" w14:textId="77777777" w:rsidR="00C024F7" w:rsidRDefault="00C024F7">
            <w:pPr>
              <w:pStyle w:val="afffffffff9"/>
            </w:pPr>
            <w:r>
              <w:rPr>
                <w:rFonts w:hint="eastAsia"/>
                <w:szCs w:val="24"/>
              </w:rPr>
              <w:t>AQL</w:t>
            </w:r>
          </w:p>
        </w:tc>
        <w:tc>
          <w:tcPr>
            <w:tcW w:w="2367" w:type="dxa"/>
            <w:shd w:val="clear" w:color="auto" w:fill="auto"/>
            <w:vAlign w:val="center"/>
          </w:tcPr>
          <w:p w14:paraId="7942AD03" w14:textId="77777777" w:rsidR="00C024F7" w:rsidRDefault="00C024F7">
            <w:pPr>
              <w:pStyle w:val="afffffffff9"/>
            </w:pPr>
            <w:r>
              <w:rPr>
                <w:rFonts w:hint="eastAsia"/>
                <w:szCs w:val="24"/>
              </w:rPr>
              <w:t>6.5</w:t>
            </w:r>
          </w:p>
        </w:tc>
        <w:tc>
          <w:tcPr>
            <w:tcW w:w="2343" w:type="dxa"/>
            <w:shd w:val="clear" w:color="auto" w:fill="auto"/>
            <w:vAlign w:val="center"/>
          </w:tcPr>
          <w:p w14:paraId="0DF44F4B" w14:textId="77777777" w:rsidR="00C024F7" w:rsidRDefault="00C024F7">
            <w:pPr>
              <w:pStyle w:val="afffffffff9"/>
            </w:pPr>
            <w:r>
              <w:rPr>
                <w:rFonts w:hint="eastAsia"/>
                <w:szCs w:val="24"/>
              </w:rPr>
              <w:t>25</w:t>
            </w:r>
          </w:p>
        </w:tc>
        <w:tc>
          <w:tcPr>
            <w:tcW w:w="2298" w:type="dxa"/>
          </w:tcPr>
          <w:p w14:paraId="41223DE7" w14:textId="56A6CB43" w:rsidR="00C024F7" w:rsidRDefault="00C024F7">
            <w:pPr>
              <w:pStyle w:val="afffffffff9"/>
              <w:rPr>
                <w:rFonts w:hint="eastAsia"/>
                <w:szCs w:val="24"/>
              </w:rPr>
            </w:pPr>
            <w:r>
              <w:rPr>
                <w:rFonts w:hint="eastAsia"/>
                <w:szCs w:val="24"/>
              </w:rPr>
              <w:t>4</w:t>
            </w:r>
            <w:r>
              <w:rPr>
                <w:szCs w:val="24"/>
              </w:rPr>
              <w:t>0</w:t>
            </w:r>
          </w:p>
        </w:tc>
      </w:tr>
      <w:tr w:rsidR="00C024F7" w14:paraId="5A51B02A" w14:textId="77777777" w:rsidTr="00C024F7">
        <w:trPr>
          <w:jc w:val="center"/>
        </w:trPr>
        <w:tc>
          <w:tcPr>
            <w:tcW w:w="2366" w:type="dxa"/>
            <w:shd w:val="clear" w:color="auto" w:fill="auto"/>
          </w:tcPr>
          <w:p w14:paraId="5AE00D6F" w14:textId="096DEF4C" w:rsidR="00C024F7" w:rsidRDefault="00C024F7">
            <w:pPr>
              <w:pStyle w:val="afffffffff9"/>
              <w:rPr>
                <w:rFonts w:hint="eastAsia"/>
                <w:szCs w:val="24"/>
              </w:rPr>
            </w:pPr>
            <w:r>
              <w:rPr>
                <w:rFonts w:hint="eastAsia"/>
              </w:rPr>
              <w:t>Ac</w:t>
            </w:r>
            <w:r>
              <w:t xml:space="preserve">  R</w:t>
            </w:r>
            <w:r>
              <w:rPr>
                <w:rFonts w:hint="eastAsia"/>
              </w:rPr>
              <w:t>e</w:t>
            </w:r>
          </w:p>
        </w:tc>
        <w:tc>
          <w:tcPr>
            <w:tcW w:w="2367" w:type="dxa"/>
            <w:shd w:val="clear" w:color="auto" w:fill="auto"/>
            <w:vAlign w:val="center"/>
          </w:tcPr>
          <w:p w14:paraId="60703922" w14:textId="30D99AB6" w:rsidR="00C024F7" w:rsidRDefault="00C024F7">
            <w:pPr>
              <w:pStyle w:val="afffffffff9"/>
              <w:rPr>
                <w:rFonts w:hint="eastAsia"/>
                <w:szCs w:val="24"/>
              </w:rPr>
            </w:pPr>
            <w:r>
              <w:rPr>
                <w:rFonts w:hint="eastAsia"/>
                <w:szCs w:val="24"/>
              </w:rPr>
              <w:t>0</w:t>
            </w:r>
            <w:r>
              <w:rPr>
                <w:szCs w:val="24"/>
              </w:rPr>
              <w:t xml:space="preserve">   1</w:t>
            </w:r>
          </w:p>
        </w:tc>
        <w:tc>
          <w:tcPr>
            <w:tcW w:w="2343" w:type="dxa"/>
            <w:shd w:val="clear" w:color="auto" w:fill="auto"/>
            <w:vAlign w:val="center"/>
          </w:tcPr>
          <w:p w14:paraId="4C4CB713" w14:textId="7B36C8D9" w:rsidR="00C024F7" w:rsidRDefault="00C024F7">
            <w:pPr>
              <w:pStyle w:val="afffffffff9"/>
              <w:rPr>
                <w:rFonts w:hint="eastAsia"/>
                <w:szCs w:val="24"/>
              </w:rPr>
            </w:pPr>
            <w:r>
              <w:rPr>
                <w:rFonts w:hint="eastAsia"/>
                <w:szCs w:val="24"/>
              </w:rPr>
              <w:t>1</w:t>
            </w:r>
            <w:r>
              <w:rPr>
                <w:szCs w:val="24"/>
              </w:rPr>
              <w:t xml:space="preserve">   2</w:t>
            </w:r>
          </w:p>
        </w:tc>
        <w:tc>
          <w:tcPr>
            <w:tcW w:w="2298" w:type="dxa"/>
          </w:tcPr>
          <w:p w14:paraId="3618390E" w14:textId="30B220F7" w:rsidR="00C024F7" w:rsidRDefault="00C024F7">
            <w:pPr>
              <w:pStyle w:val="afffffffff9"/>
              <w:rPr>
                <w:rFonts w:hint="eastAsia"/>
                <w:szCs w:val="24"/>
              </w:rPr>
            </w:pPr>
            <w:r>
              <w:rPr>
                <w:rFonts w:hint="eastAsia"/>
                <w:szCs w:val="24"/>
              </w:rPr>
              <w:t>2</w:t>
            </w:r>
            <w:r>
              <w:rPr>
                <w:szCs w:val="24"/>
              </w:rPr>
              <w:t xml:space="preserve">   3</w:t>
            </w:r>
          </w:p>
        </w:tc>
      </w:tr>
    </w:tbl>
    <w:p w14:paraId="44F03E42" w14:textId="77777777" w:rsidR="00636425" w:rsidRDefault="00636425">
      <w:pPr>
        <w:pStyle w:val="afffff5"/>
        <w:ind w:firstLine="420"/>
      </w:pPr>
    </w:p>
    <w:p w14:paraId="4F914337" w14:textId="77777777" w:rsidR="00636425" w:rsidRDefault="00636425">
      <w:pPr>
        <w:pStyle w:val="afffff5"/>
        <w:ind w:firstLine="420"/>
      </w:pPr>
    </w:p>
    <w:p w14:paraId="12CC7BA3" w14:textId="77777777" w:rsidR="00636425" w:rsidRDefault="008F57C4">
      <w:pPr>
        <w:pStyle w:val="affe"/>
        <w:spacing w:before="156" w:after="156"/>
        <w:ind w:leftChars="67" w:left="141"/>
        <w:rPr>
          <w:rFonts w:ascii="宋体" w:eastAsia="宋体"/>
        </w:rPr>
      </w:pPr>
      <w:bookmarkStart w:id="223" w:name="_Toc533171221"/>
      <w:bookmarkStart w:id="224" w:name="_Toc69310805"/>
      <w:r>
        <w:rPr>
          <w:rFonts w:ascii="宋体" w:eastAsia="宋体" w:hint="eastAsia"/>
        </w:rPr>
        <w:t>判定规则</w:t>
      </w:r>
      <w:bookmarkEnd w:id="223"/>
      <w:bookmarkEnd w:id="224"/>
    </w:p>
    <w:p w14:paraId="49AFC9D9" w14:textId="77777777" w:rsidR="00636425" w:rsidRDefault="008F57C4">
      <w:pPr>
        <w:pStyle w:val="afff"/>
        <w:spacing w:before="156" w:after="156"/>
        <w:ind w:firstLineChars="135" w:firstLine="283"/>
        <w:rPr>
          <w:rFonts w:ascii="宋体" w:eastAsia="宋体"/>
        </w:rPr>
      </w:pPr>
      <w:r>
        <w:rPr>
          <w:rFonts w:ascii="宋体" w:eastAsia="宋体" w:hint="eastAsia"/>
        </w:rPr>
        <w:t>当被检类的不合格数小于或等于</w:t>
      </w:r>
      <w:r>
        <w:rPr>
          <w:rFonts w:ascii="宋体" w:eastAsia="宋体" w:hint="eastAsia"/>
        </w:rPr>
        <w:t>AC</w:t>
      </w:r>
      <w:r>
        <w:rPr>
          <w:rFonts w:ascii="宋体" w:eastAsia="宋体" w:hint="eastAsia"/>
        </w:rPr>
        <w:t>时，该类被判为合格；</w:t>
      </w:r>
    </w:p>
    <w:p w14:paraId="77DF550F" w14:textId="77777777" w:rsidR="00636425" w:rsidRDefault="008F57C4">
      <w:pPr>
        <w:pStyle w:val="afff"/>
        <w:spacing w:before="156" w:after="156"/>
        <w:ind w:firstLineChars="135" w:firstLine="283"/>
        <w:rPr>
          <w:rFonts w:ascii="宋体" w:eastAsia="宋体"/>
        </w:rPr>
      </w:pPr>
      <w:r>
        <w:rPr>
          <w:rFonts w:ascii="宋体" w:eastAsia="宋体" w:hint="eastAsia"/>
        </w:rPr>
        <w:t>当被检类的不合格数大于或等于</w:t>
      </w:r>
      <w:r>
        <w:rPr>
          <w:rFonts w:ascii="宋体" w:eastAsia="宋体" w:hint="eastAsia"/>
        </w:rPr>
        <w:t>Re</w:t>
      </w:r>
      <w:r>
        <w:rPr>
          <w:rFonts w:ascii="宋体" w:eastAsia="宋体" w:hint="eastAsia"/>
        </w:rPr>
        <w:t>时</w:t>
      </w:r>
      <w:r>
        <w:rPr>
          <w:rFonts w:ascii="宋体" w:eastAsia="宋体" w:hint="eastAsia"/>
        </w:rPr>
        <w:t xml:space="preserve">, </w:t>
      </w:r>
      <w:r>
        <w:rPr>
          <w:rFonts w:ascii="宋体" w:eastAsia="宋体" w:hint="eastAsia"/>
        </w:rPr>
        <w:t>该类判为不合格；</w:t>
      </w:r>
    </w:p>
    <w:p w14:paraId="4DCF0860" w14:textId="77777777" w:rsidR="00636425" w:rsidRDefault="008F57C4">
      <w:pPr>
        <w:pStyle w:val="afff"/>
        <w:spacing w:before="156" w:after="156"/>
        <w:ind w:firstLineChars="135" w:firstLine="283"/>
        <w:rPr>
          <w:rFonts w:ascii="宋体" w:eastAsia="宋体"/>
        </w:rPr>
      </w:pPr>
      <w:r>
        <w:rPr>
          <w:rFonts w:ascii="宋体" w:eastAsia="宋体" w:hint="eastAsia"/>
        </w:rPr>
        <w:t>当被检产品在</w:t>
      </w:r>
      <w:r>
        <w:rPr>
          <w:rFonts w:ascii="宋体" w:eastAsia="宋体" w:hint="eastAsia"/>
        </w:rPr>
        <w:t>A</w:t>
      </w:r>
      <w:r>
        <w:rPr>
          <w:rFonts w:ascii="宋体" w:eastAsia="宋体" w:hint="eastAsia"/>
        </w:rPr>
        <w:t>、</w:t>
      </w:r>
      <w:r>
        <w:rPr>
          <w:rFonts w:ascii="宋体" w:eastAsia="宋体" w:hint="eastAsia"/>
        </w:rPr>
        <w:t>B</w:t>
      </w:r>
      <w:r>
        <w:rPr>
          <w:rFonts w:ascii="宋体" w:eastAsia="宋体" w:hint="eastAsia"/>
        </w:rPr>
        <w:t>类均被判为合格时，则整批产品被判为合格。否则判为不合格。</w:t>
      </w:r>
    </w:p>
    <w:p w14:paraId="1A812252" w14:textId="77777777" w:rsidR="00636425" w:rsidRDefault="008F57C4">
      <w:pPr>
        <w:pStyle w:val="affc"/>
        <w:spacing w:before="312" w:after="312"/>
        <w:ind w:left="0"/>
      </w:pPr>
      <w:bookmarkStart w:id="225" w:name="_Toc533171312"/>
      <w:bookmarkStart w:id="226" w:name="_Toc24024_WPSOffice_Level1"/>
      <w:bookmarkStart w:id="227" w:name="_Toc533171252"/>
      <w:bookmarkStart w:id="228" w:name="_Toc533171355"/>
      <w:bookmarkStart w:id="229" w:name="_Toc533171407"/>
      <w:bookmarkStart w:id="230" w:name="_Toc533171393"/>
      <w:bookmarkStart w:id="231" w:name="_Toc533171222"/>
      <w:bookmarkStart w:id="232" w:name="_Toc69308826"/>
      <w:bookmarkStart w:id="233" w:name="_Toc69310648"/>
      <w:bookmarkStart w:id="234" w:name="_Toc69310760"/>
      <w:bookmarkStart w:id="235" w:name="_Toc69310806"/>
      <w:bookmarkStart w:id="236" w:name="_Toc69310832"/>
      <w:bookmarkStart w:id="237" w:name="_Toc69311237"/>
      <w:bookmarkStart w:id="238" w:name="_Toc72768898"/>
      <w:bookmarkStart w:id="239" w:name="_Toc72768980"/>
      <w:bookmarkStart w:id="240" w:name="_Toc72922516"/>
      <w:r>
        <w:rPr>
          <w:rFonts w:hint="eastAsia"/>
        </w:rPr>
        <w:t>标志、包装、运输和贮存</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70E564A" w14:textId="77777777" w:rsidR="00636425" w:rsidRDefault="008F57C4">
      <w:pPr>
        <w:pStyle w:val="affd"/>
        <w:spacing w:before="156" w:after="156"/>
      </w:pPr>
      <w:bookmarkStart w:id="241" w:name="_Toc533171223"/>
      <w:bookmarkStart w:id="242" w:name="_Toc533171253"/>
      <w:bookmarkStart w:id="243" w:name="_Toc533171313"/>
      <w:bookmarkStart w:id="244" w:name="_Toc533171356"/>
      <w:bookmarkStart w:id="245" w:name="_Toc533171394"/>
      <w:bookmarkStart w:id="246" w:name="_Toc69308827"/>
      <w:bookmarkStart w:id="247" w:name="_Toc69310649"/>
      <w:bookmarkStart w:id="248" w:name="_Toc69310761"/>
      <w:bookmarkStart w:id="249" w:name="_Toc69310807"/>
      <w:bookmarkStart w:id="250" w:name="_Toc69310833"/>
      <w:bookmarkStart w:id="251" w:name="_Toc69311238"/>
      <w:bookmarkStart w:id="252" w:name="_Toc72768899"/>
      <w:r>
        <w:rPr>
          <w:rFonts w:hint="eastAsia"/>
        </w:rPr>
        <w:t>标</w:t>
      </w:r>
      <w:bookmarkEnd w:id="241"/>
      <w:bookmarkEnd w:id="242"/>
      <w:bookmarkEnd w:id="243"/>
      <w:bookmarkEnd w:id="244"/>
      <w:bookmarkEnd w:id="245"/>
      <w:r>
        <w:rPr>
          <w:rFonts w:hint="eastAsia"/>
        </w:rPr>
        <w:t>志</w:t>
      </w:r>
      <w:bookmarkEnd w:id="246"/>
      <w:bookmarkEnd w:id="247"/>
      <w:bookmarkEnd w:id="248"/>
      <w:bookmarkEnd w:id="249"/>
      <w:bookmarkEnd w:id="250"/>
      <w:bookmarkEnd w:id="251"/>
      <w:bookmarkEnd w:id="252"/>
    </w:p>
    <w:p w14:paraId="2C113F0F" w14:textId="77777777" w:rsidR="00636425" w:rsidRDefault="008F57C4">
      <w:pPr>
        <w:pStyle w:val="afffff5"/>
        <w:ind w:firstLine="420"/>
      </w:pPr>
      <w:r>
        <w:rPr>
          <w:rFonts w:hint="eastAsia"/>
        </w:rPr>
        <w:t>干湿饲喂器应在明显位置设置产品标志。标志至少应包括以下内容：</w:t>
      </w:r>
    </w:p>
    <w:p w14:paraId="2CACE4B0" w14:textId="77777777" w:rsidR="00636425" w:rsidRDefault="008F57C4">
      <w:pPr>
        <w:pStyle w:val="af2"/>
        <w:tabs>
          <w:tab w:val="left" w:pos="851"/>
        </w:tabs>
        <w:ind w:left="851"/>
      </w:pPr>
      <w:bookmarkStart w:id="253" w:name="_Hlk69310935"/>
      <w:bookmarkStart w:id="254" w:name="_Toc32355_WPSOffice_Level1"/>
      <w:bookmarkStart w:id="255" w:name="_Toc15563_WPSOffice_Level1"/>
      <w:bookmarkStart w:id="256" w:name="_Toc10586_WPSOffice_Level1"/>
      <w:r>
        <w:rPr>
          <w:rFonts w:hint="eastAsia"/>
        </w:rPr>
        <w:lastRenderedPageBreak/>
        <w:t>产品牌号、型号及名称；</w:t>
      </w:r>
    </w:p>
    <w:bookmarkEnd w:id="253"/>
    <w:p w14:paraId="7FCDFD4A" w14:textId="77777777" w:rsidR="00636425" w:rsidRDefault="008F57C4">
      <w:pPr>
        <w:pStyle w:val="af2"/>
        <w:tabs>
          <w:tab w:val="left" w:pos="851"/>
        </w:tabs>
        <w:ind w:left="851"/>
      </w:pPr>
      <w:r>
        <w:rPr>
          <w:rFonts w:hint="eastAsia"/>
        </w:rPr>
        <w:t>产品主要技术参数；</w:t>
      </w:r>
    </w:p>
    <w:p w14:paraId="1C7AF96B" w14:textId="77777777" w:rsidR="00636425" w:rsidRDefault="008F57C4">
      <w:pPr>
        <w:pStyle w:val="af2"/>
        <w:tabs>
          <w:tab w:val="left" w:pos="851"/>
        </w:tabs>
        <w:ind w:left="851"/>
      </w:pPr>
      <w:r>
        <w:rPr>
          <w:rFonts w:hint="eastAsia"/>
        </w:rPr>
        <w:t>产品出厂编号和出厂日期；</w:t>
      </w:r>
    </w:p>
    <w:p w14:paraId="34BF4953" w14:textId="77777777" w:rsidR="00636425" w:rsidRDefault="008F57C4">
      <w:pPr>
        <w:pStyle w:val="af2"/>
        <w:tabs>
          <w:tab w:val="left" w:pos="851"/>
        </w:tabs>
        <w:ind w:left="851"/>
      </w:pPr>
      <w:r>
        <w:rPr>
          <w:rFonts w:hint="eastAsia"/>
        </w:rPr>
        <w:t>产品执行标准编号；</w:t>
      </w:r>
    </w:p>
    <w:p w14:paraId="296CCB9F" w14:textId="77777777" w:rsidR="00636425" w:rsidRDefault="008F57C4">
      <w:pPr>
        <w:pStyle w:val="af2"/>
        <w:tabs>
          <w:tab w:val="left" w:pos="851"/>
        </w:tabs>
        <w:ind w:left="851"/>
      </w:pPr>
      <w:r>
        <w:rPr>
          <w:rFonts w:hint="eastAsia"/>
        </w:rPr>
        <w:t>制造厂名称、地址及联系电话。</w:t>
      </w:r>
      <w:bookmarkEnd w:id="254"/>
      <w:bookmarkEnd w:id="255"/>
      <w:bookmarkEnd w:id="256"/>
    </w:p>
    <w:p w14:paraId="4DCC5DC4" w14:textId="77777777" w:rsidR="00636425" w:rsidRDefault="008F57C4">
      <w:pPr>
        <w:pStyle w:val="affd"/>
        <w:spacing w:before="156" w:after="156"/>
      </w:pPr>
      <w:bookmarkStart w:id="257" w:name="_Toc69311239"/>
      <w:bookmarkStart w:id="258" w:name="_Toc72768900"/>
      <w:bookmarkStart w:id="259" w:name="_Toc533171226"/>
      <w:bookmarkStart w:id="260" w:name="_Toc533171256"/>
      <w:bookmarkStart w:id="261" w:name="_Toc533171316"/>
      <w:bookmarkStart w:id="262" w:name="_Toc533171358"/>
      <w:bookmarkStart w:id="263" w:name="_Toc533171396"/>
      <w:bookmarkStart w:id="264" w:name="_Toc69308828"/>
      <w:bookmarkStart w:id="265" w:name="_Toc69310650"/>
      <w:bookmarkStart w:id="266" w:name="_Toc69310762"/>
      <w:bookmarkStart w:id="267" w:name="_Toc69310808"/>
      <w:bookmarkStart w:id="268" w:name="_Toc69310834"/>
      <w:r>
        <w:rPr>
          <w:rFonts w:hint="eastAsia"/>
        </w:rPr>
        <w:t>包装</w:t>
      </w:r>
      <w:bookmarkEnd w:id="257"/>
      <w:bookmarkEnd w:id="258"/>
    </w:p>
    <w:p w14:paraId="3435FB3A" w14:textId="77777777" w:rsidR="00636425" w:rsidRDefault="008F57C4">
      <w:pPr>
        <w:pStyle w:val="afffff5"/>
        <w:ind w:firstLine="420"/>
      </w:pPr>
      <w:r>
        <w:rPr>
          <w:rFonts w:hint="eastAsia"/>
        </w:rPr>
        <w:t>干湿饲喂器随机文件应包括：</w:t>
      </w:r>
      <w:bookmarkEnd w:id="259"/>
      <w:bookmarkEnd w:id="260"/>
      <w:bookmarkEnd w:id="261"/>
      <w:bookmarkEnd w:id="262"/>
      <w:bookmarkEnd w:id="263"/>
      <w:bookmarkEnd w:id="264"/>
      <w:bookmarkEnd w:id="265"/>
      <w:bookmarkEnd w:id="266"/>
      <w:bookmarkEnd w:id="267"/>
      <w:bookmarkEnd w:id="268"/>
    </w:p>
    <w:p w14:paraId="15F39D71" w14:textId="77777777" w:rsidR="00636425" w:rsidRDefault="008F57C4">
      <w:pPr>
        <w:pStyle w:val="af2"/>
        <w:tabs>
          <w:tab w:val="left" w:pos="851"/>
        </w:tabs>
        <w:ind w:left="851"/>
      </w:pPr>
      <w:bookmarkStart w:id="269" w:name="_Hlk69311016"/>
      <w:r>
        <w:rPr>
          <w:rFonts w:hint="eastAsia"/>
        </w:rPr>
        <w:t>装箱清单；</w:t>
      </w:r>
    </w:p>
    <w:p w14:paraId="3DEBA276" w14:textId="77777777" w:rsidR="00636425" w:rsidRDefault="008F57C4">
      <w:pPr>
        <w:pStyle w:val="af2"/>
        <w:tabs>
          <w:tab w:val="left" w:pos="851"/>
        </w:tabs>
        <w:ind w:left="851"/>
      </w:pPr>
      <w:r>
        <w:rPr>
          <w:rFonts w:hint="eastAsia"/>
        </w:rPr>
        <w:t>产品合格证；</w:t>
      </w:r>
    </w:p>
    <w:p w14:paraId="13C45B5E" w14:textId="77777777" w:rsidR="00636425" w:rsidRDefault="008F57C4">
      <w:pPr>
        <w:pStyle w:val="af2"/>
        <w:tabs>
          <w:tab w:val="left" w:pos="851"/>
        </w:tabs>
        <w:ind w:left="851"/>
      </w:pPr>
      <w:r>
        <w:rPr>
          <w:rFonts w:hint="eastAsia"/>
        </w:rPr>
        <w:t>使用说明书。</w:t>
      </w:r>
    </w:p>
    <w:p w14:paraId="6EF1D819" w14:textId="77777777" w:rsidR="00636425" w:rsidRDefault="008F57C4">
      <w:pPr>
        <w:pStyle w:val="affd"/>
        <w:spacing w:before="156" w:after="156"/>
      </w:pPr>
      <w:bookmarkStart w:id="270" w:name="_Toc533171227"/>
      <w:bookmarkStart w:id="271" w:name="_Toc533171257"/>
      <w:bookmarkStart w:id="272" w:name="_Toc533171317"/>
      <w:bookmarkStart w:id="273" w:name="_Toc533171359"/>
      <w:bookmarkStart w:id="274" w:name="_Toc533171397"/>
      <w:bookmarkStart w:id="275" w:name="_Toc69308829"/>
      <w:bookmarkStart w:id="276" w:name="_Toc69310651"/>
      <w:bookmarkStart w:id="277" w:name="_Toc69310763"/>
      <w:bookmarkStart w:id="278" w:name="_Toc69310809"/>
      <w:bookmarkStart w:id="279" w:name="_Toc69310835"/>
      <w:bookmarkStart w:id="280" w:name="_Toc69311240"/>
      <w:bookmarkStart w:id="281" w:name="_Toc72768901"/>
      <w:bookmarkEnd w:id="269"/>
      <w:r>
        <w:rPr>
          <w:rFonts w:hint="eastAsia"/>
        </w:rPr>
        <w:t>运输</w:t>
      </w:r>
      <w:bookmarkEnd w:id="270"/>
      <w:bookmarkEnd w:id="271"/>
      <w:bookmarkEnd w:id="272"/>
      <w:bookmarkEnd w:id="273"/>
      <w:bookmarkEnd w:id="274"/>
      <w:bookmarkEnd w:id="275"/>
      <w:bookmarkEnd w:id="276"/>
      <w:bookmarkEnd w:id="277"/>
      <w:bookmarkEnd w:id="278"/>
      <w:bookmarkEnd w:id="279"/>
      <w:bookmarkEnd w:id="280"/>
      <w:bookmarkEnd w:id="281"/>
    </w:p>
    <w:p w14:paraId="4EFC24B4" w14:textId="77777777" w:rsidR="00636425" w:rsidRDefault="008F57C4">
      <w:pPr>
        <w:autoSpaceDE w:val="0"/>
        <w:autoSpaceDN w:val="0"/>
        <w:spacing w:line="360" w:lineRule="auto"/>
        <w:ind w:firstLineChars="200" w:firstLine="420"/>
        <w:rPr>
          <w:rFonts w:ascii="Times New Roman" w:hAnsi="Times New Roman"/>
          <w:szCs w:val="24"/>
        </w:rPr>
      </w:pPr>
      <w:r>
        <w:rPr>
          <w:rFonts w:ascii="宋体" w:hAnsi="Times New Roman" w:cs="宋体" w:hint="eastAsia"/>
          <w:kern w:val="0"/>
        </w:rPr>
        <w:t>运输过程中，不得碰撞、受潮、受压。</w:t>
      </w:r>
    </w:p>
    <w:p w14:paraId="3A18DD57" w14:textId="77777777" w:rsidR="00636425" w:rsidRDefault="008F57C4">
      <w:pPr>
        <w:pStyle w:val="affd"/>
        <w:spacing w:before="156" w:after="156"/>
      </w:pPr>
      <w:r>
        <w:t xml:space="preserve"> </w:t>
      </w:r>
      <w:bookmarkStart w:id="282" w:name="_Toc533171228"/>
      <w:bookmarkStart w:id="283" w:name="_Toc533171258"/>
      <w:bookmarkStart w:id="284" w:name="_Toc533171318"/>
      <w:bookmarkStart w:id="285" w:name="_Toc533171360"/>
      <w:bookmarkStart w:id="286" w:name="_Toc533171398"/>
      <w:bookmarkStart w:id="287" w:name="_Toc69308830"/>
      <w:bookmarkStart w:id="288" w:name="_Toc69310652"/>
      <w:bookmarkStart w:id="289" w:name="_Toc69310764"/>
      <w:bookmarkStart w:id="290" w:name="_Toc69310810"/>
      <w:bookmarkStart w:id="291" w:name="_Toc69310836"/>
      <w:bookmarkStart w:id="292" w:name="_Toc69311241"/>
      <w:bookmarkStart w:id="293" w:name="_Toc72768902"/>
      <w:r>
        <w:rPr>
          <w:rFonts w:hint="eastAsia"/>
        </w:rPr>
        <w:t>贮存</w:t>
      </w:r>
      <w:bookmarkEnd w:id="282"/>
      <w:bookmarkEnd w:id="283"/>
      <w:bookmarkEnd w:id="284"/>
      <w:bookmarkEnd w:id="285"/>
      <w:bookmarkEnd w:id="286"/>
      <w:bookmarkEnd w:id="287"/>
      <w:bookmarkEnd w:id="288"/>
      <w:bookmarkEnd w:id="289"/>
      <w:bookmarkEnd w:id="290"/>
      <w:bookmarkEnd w:id="291"/>
      <w:bookmarkEnd w:id="292"/>
      <w:bookmarkEnd w:id="293"/>
    </w:p>
    <w:p w14:paraId="66F0252D" w14:textId="77777777" w:rsidR="00636425" w:rsidRDefault="008F57C4">
      <w:pPr>
        <w:pStyle w:val="af2"/>
        <w:tabs>
          <w:tab w:val="clear" w:pos="993"/>
          <w:tab w:val="left" w:pos="851"/>
        </w:tabs>
        <w:ind w:left="851"/>
      </w:pPr>
      <w:r>
        <w:rPr>
          <w:rFonts w:hint="eastAsia"/>
        </w:rPr>
        <w:t xml:space="preserve"> </w:t>
      </w:r>
      <w:r>
        <w:rPr>
          <w:rFonts w:hint="eastAsia"/>
        </w:rPr>
        <w:t>室内存放时应有良好的通风、防潮措施。</w:t>
      </w:r>
    </w:p>
    <w:p w14:paraId="25CF0FA2" w14:textId="77777777" w:rsidR="00636425" w:rsidRDefault="008F57C4">
      <w:pPr>
        <w:pStyle w:val="afffff5"/>
        <w:ind w:firstLineChars="0" w:firstLine="0"/>
        <w:jc w:val="center"/>
      </w:pPr>
      <w:bookmarkStart w:id="294" w:name="BookMark8"/>
      <w:bookmarkEnd w:id="33"/>
      <w:r>
        <w:rPr>
          <w:noProof/>
        </w:rPr>
        <w:drawing>
          <wp:inline distT="0" distB="0" distL="0" distR="0" wp14:anchorId="57B71D18" wp14:editId="26E3F95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94"/>
    </w:p>
    <w:sectPr w:rsidR="00636425">
      <w:pgSz w:w="11906" w:h="16838"/>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48B9B" w14:textId="77777777" w:rsidR="008F57C4" w:rsidRDefault="008F57C4">
      <w:pPr>
        <w:spacing w:line="240" w:lineRule="auto"/>
      </w:pPr>
      <w:r>
        <w:separator/>
      </w:r>
    </w:p>
  </w:endnote>
  <w:endnote w:type="continuationSeparator" w:id="0">
    <w:p w14:paraId="14B25851" w14:textId="77777777" w:rsidR="008F57C4" w:rsidRDefault="008F5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74E8" w14:textId="77777777" w:rsidR="00636425" w:rsidRDefault="008F57C4">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3AF6" w14:textId="77777777" w:rsidR="00636425" w:rsidRDefault="00636425">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FA5B" w14:textId="77777777" w:rsidR="00636425" w:rsidRDefault="008F57C4">
    <w:pPr>
      <w:pStyle w:val="afffff2"/>
    </w:pPr>
    <w:r>
      <w:fldChar w:fldCharType="begin"/>
    </w:r>
    <w:r>
      <w:instrText>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91C6" w14:textId="77777777" w:rsidR="008F57C4" w:rsidRDefault="008F57C4">
      <w:pPr>
        <w:spacing w:line="240" w:lineRule="auto"/>
      </w:pPr>
      <w:r>
        <w:separator/>
      </w:r>
    </w:p>
  </w:footnote>
  <w:footnote w:type="continuationSeparator" w:id="0">
    <w:p w14:paraId="59BC508E" w14:textId="77777777" w:rsidR="008F57C4" w:rsidRDefault="008F57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5DAFB" w14:textId="77777777" w:rsidR="00636425" w:rsidRDefault="008F57C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2F300" w14:textId="77777777" w:rsidR="00636425" w:rsidRDefault="00636425">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4134" w14:textId="77777777" w:rsidR="00636425" w:rsidRDefault="008F57C4">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 9WGS—XXXX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1DC2F" w14:textId="301B64A0" w:rsidR="00636425" w:rsidRDefault="008F57C4">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737B7">
      <w:rPr>
        <w:noProof/>
      </w:rPr>
      <w:t>XX/T XXXXX</w:t>
    </w:r>
    <w:r w:rsidR="001737B7">
      <w:rPr>
        <w:noProof/>
      </w:rPr>
      <w:t>—</w:t>
    </w:r>
    <w:r w:rsidR="001737B7">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79" w:firstLine="363"/>
      </w:pPr>
      <w:rPr>
        <w:rFonts w:ascii="黑体" w:eastAsia="黑体" w:hint="eastAsia"/>
        <w:b w:val="0"/>
        <w:i w:val="0"/>
        <w:sz w:val="18"/>
      </w:rPr>
    </w:lvl>
    <w:lvl w:ilvl="1">
      <w:start w:val="1"/>
      <w:numFmt w:val="lowerLetter"/>
      <w:lvlText w:val="%2)"/>
      <w:lvlJc w:val="left"/>
      <w:pPr>
        <w:tabs>
          <w:tab w:val="left" w:pos="284"/>
        </w:tabs>
        <w:ind w:left="-79" w:firstLine="363"/>
      </w:pPr>
      <w:rPr>
        <w:rFonts w:hint="eastAsia"/>
      </w:rPr>
    </w:lvl>
    <w:lvl w:ilvl="2">
      <w:start w:val="1"/>
      <w:numFmt w:val="lowerRoman"/>
      <w:lvlText w:val="%3."/>
      <w:lvlJc w:val="right"/>
      <w:pPr>
        <w:tabs>
          <w:tab w:val="left" w:pos="284"/>
        </w:tabs>
        <w:ind w:left="-79" w:firstLine="363"/>
      </w:pPr>
      <w:rPr>
        <w:rFonts w:hint="eastAsia"/>
      </w:rPr>
    </w:lvl>
    <w:lvl w:ilvl="3">
      <w:start w:val="1"/>
      <w:numFmt w:val="decimal"/>
      <w:lvlText w:val="%4."/>
      <w:lvlJc w:val="left"/>
      <w:pPr>
        <w:tabs>
          <w:tab w:val="left" w:pos="284"/>
        </w:tabs>
        <w:ind w:left="-79" w:firstLine="363"/>
      </w:pPr>
      <w:rPr>
        <w:rFonts w:hint="eastAsia"/>
      </w:rPr>
    </w:lvl>
    <w:lvl w:ilvl="4">
      <w:start w:val="1"/>
      <w:numFmt w:val="lowerLetter"/>
      <w:lvlText w:val="%5)"/>
      <w:lvlJc w:val="left"/>
      <w:pPr>
        <w:tabs>
          <w:tab w:val="left" w:pos="284"/>
        </w:tabs>
        <w:ind w:left="-79" w:firstLine="363"/>
      </w:pPr>
      <w:rPr>
        <w:rFonts w:hint="eastAsia"/>
      </w:rPr>
    </w:lvl>
    <w:lvl w:ilvl="5">
      <w:start w:val="1"/>
      <w:numFmt w:val="lowerRoman"/>
      <w:lvlText w:val="%6."/>
      <w:lvlJc w:val="right"/>
      <w:pPr>
        <w:tabs>
          <w:tab w:val="left" w:pos="284"/>
        </w:tabs>
        <w:ind w:left="-79" w:firstLine="363"/>
      </w:pPr>
      <w:rPr>
        <w:rFonts w:hint="eastAsia"/>
      </w:rPr>
    </w:lvl>
    <w:lvl w:ilvl="6">
      <w:start w:val="1"/>
      <w:numFmt w:val="decimal"/>
      <w:lvlText w:val="%7."/>
      <w:lvlJc w:val="left"/>
      <w:pPr>
        <w:tabs>
          <w:tab w:val="left" w:pos="284"/>
        </w:tabs>
        <w:ind w:left="-79" w:firstLine="363"/>
      </w:pPr>
      <w:rPr>
        <w:rFonts w:hint="eastAsia"/>
      </w:rPr>
    </w:lvl>
    <w:lvl w:ilvl="7">
      <w:start w:val="1"/>
      <w:numFmt w:val="lowerLetter"/>
      <w:lvlText w:val="%8)"/>
      <w:lvlJc w:val="left"/>
      <w:pPr>
        <w:tabs>
          <w:tab w:val="left" w:pos="284"/>
        </w:tabs>
        <w:ind w:left="-79" w:firstLine="363"/>
      </w:pPr>
      <w:rPr>
        <w:rFonts w:hint="eastAsia"/>
      </w:rPr>
    </w:lvl>
    <w:lvl w:ilvl="8">
      <w:start w:val="1"/>
      <w:numFmt w:val="lowerRoman"/>
      <w:lvlText w:val="%9."/>
      <w:lvlJc w:val="right"/>
      <w:pPr>
        <w:tabs>
          <w:tab w:val="left" w:pos="284"/>
        </w:tabs>
        <w:ind w:left="-79"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993"/>
        </w:tabs>
        <w:ind w:left="993"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eUUa2Tmd0h6KuJoAK2NZ12EtG1d0rLDTgJ3ffP4PWKESCjOa2iieonoRLk6trkLw42V+QBWPuXVyN+3/QNAkqA==" w:salt="xjo2y/M5AHv4JdBHphpsf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4B4"/>
    <w:rsid w:val="0000040A"/>
    <w:rsid w:val="00000A94"/>
    <w:rsid w:val="00001972"/>
    <w:rsid w:val="00001D9A"/>
    <w:rsid w:val="00007B3A"/>
    <w:rsid w:val="000107E0"/>
    <w:rsid w:val="00011FDE"/>
    <w:rsid w:val="00012FFD"/>
    <w:rsid w:val="0001354A"/>
    <w:rsid w:val="00014162"/>
    <w:rsid w:val="00014340"/>
    <w:rsid w:val="00015DF5"/>
    <w:rsid w:val="00016A9C"/>
    <w:rsid w:val="00022184"/>
    <w:rsid w:val="00022762"/>
    <w:rsid w:val="000238E0"/>
    <w:rsid w:val="000245FB"/>
    <w:rsid w:val="000249DB"/>
    <w:rsid w:val="0002595E"/>
    <w:rsid w:val="000303C3"/>
    <w:rsid w:val="000315FF"/>
    <w:rsid w:val="000331D3"/>
    <w:rsid w:val="000346A5"/>
    <w:rsid w:val="000359C3"/>
    <w:rsid w:val="00035A7D"/>
    <w:rsid w:val="00042497"/>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105"/>
    <w:rsid w:val="00067D9F"/>
    <w:rsid w:val="00067F1E"/>
    <w:rsid w:val="00071CC0"/>
    <w:rsid w:val="00072A01"/>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0A0"/>
    <w:rsid w:val="000A666D"/>
    <w:rsid w:val="000A7311"/>
    <w:rsid w:val="000A74B4"/>
    <w:rsid w:val="000B060F"/>
    <w:rsid w:val="000B1592"/>
    <w:rsid w:val="000B1FF2"/>
    <w:rsid w:val="000B228C"/>
    <w:rsid w:val="000B24D4"/>
    <w:rsid w:val="000B3CDA"/>
    <w:rsid w:val="000B6A0B"/>
    <w:rsid w:val="000C0F6C"/>
    <w:rsid w:val="000C11DB"/>
    <w:rsid w:val="000C1492"/>
    <w:rsid w:val="000C2087"/>
    <w:rsid w:val="000C2FBD"/>
    <w:rsid w:val="000C4B41"/>
    <w:rsid w:val="000C57D6"/>
    <w:rsid w:val="000C64D2"/>
    <w:rsid w:val="000C7666"/>
    <w:rsid w:val="000D0A9C"/>
    <w:rsid w:val="000D0AC6"/>
    <w:rsid w:val="000D1795"/>
    <w:rsid w:val="000D1F1F"/>
    <w:rsid w:val="000D329A"/>
    <w:rsid w:val="000D4B9C"/>
    <w:rsid w:val="000D4EB6"/>
    <w:rsid w:val="000D753B"/>
    <w:rsid w:val="000E4C9E"/>
    <w:rsid w:val="000E6FD7"/>
    <w:rsid w:val="000F06E1"/>
    <w:rsid w:val="000F0E3C"/>
    <w:rsid w:val="000F19D5"/>
    <w:rsid w:val="000F4AEA"/>
    <w:rsid w:val="000F522F"/>
    <w:rsid w:val="000F67E9"/>
    <w:rsid w:val="000F7C18"/>
    <w:rsid w:val="00104926"/>
    <w:rsid w:val="001049C6"/>
    <w:rsid w:val="00113B1E"/>
    <w:rsid w:val="0011711C"/>
    <w:rsid w:val="001217A7"/>
    <w:rsid w:val="00124E4F"/>
    <w:rsid w:val="001260B7"/>
    <w:rsid w:val="001265CB"/>
    <w:rsid w:val="001321C6"/>
    <w:rsid w:val="001325C4"/>
    <w:rsid w:val="00133010"/>
    <w:rsid w:val="001338EE"/>
    <w:rsid w:val="00133AAE"/>
    <w:rsid w:val="00135323"/>
    <w:rsid w:val="00135416"/>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DA3"/>
    <w:rsid w:val="00164FA8"/>
    <w:rsid w:val="00165065"/>
    <w:rsid w:val="00165434"/>
    <w:rsid w:val="0016580B"/>
    <w:rsid w:val="00165F49"/>
    <w:rsid w:val="00166B88"/>
    <w:rsid w:val="0016770A"/>
    <w:rsid w:val="00170804"/>
    <w:rsid w:val="001708E9"/>
    <w:rsid w:val="0017340B"/>
    <w:rsid w:val="001737B7"/>
    <w:rsid w:val="00173FB1"/>
    <w:rsid w:val="00175BC3"/>
    <w:rsid w:val="00176DFD"/>
    <w:rsid w:val="0018097C"/>
    <w:rsid w:val="00181B5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96F"/>
    <w:rsid w:val="001E1B6A"/>
    <w:rsid w:val="001E2484"/>
    <w:rsid w:val="001E355B"/>
    <w:rsid w:val="001E3CC4"/>
    <w:rsid w:val="001E4882"/>
    <w:rsid w:val="001E73AB"/>
    <w:rsid w:val="001F092D"/>
    <w:rsid w:val="001F143A"/>
    <w:rsid w:val="001F1605"/>
    <w:rsid w:val="001F2508"/>
    <w:rsid w:val="001F4816"/>
    <w:rsid w:val="001F64EE"/>
    <w:rsid w:val="001F69B4"/>
    <w:rsid w:val="001F77C7"/>
    <w:rsid w:val="00200183"/>
    <w:rsid w:val="0020107D"/>
    <w:rsid w:val="00202AA4"/>
    <w:rsid w:val="002031F7"/>
    <w:rsid w:val="002040E6"/>
    <w:rsid w:val="0020527B"/>
    <w:rsid w:val="00205F2C"/>
    <w:rsid w:val="00207136"/>
    <w:rsid w:val="00210B15"/>
    <w:rsid w:val="002142EA"/>
    <w:rsid w:val="0021776B"/>
    <w:rsid w:val="002204BB"/>
    <w:rsid w:val="00221B79"/>
    <w:rsid w:val="00221C6B"/>
    <w:rsid w:val="00224596"/>
    <w:rsid w:val="002253A1"/>
    <w:rsid w:val="00225CF8"/>
    <w:rsid w:val="0022794E"/>
    <w:rsid w:val="00233D64"/>
    <w:rsid w:val="00234784"/>
    <w:rsid w:val="0023482A"/>
    <w:rsid w:val="002359CB"/>
    <w:rsid w:val="00236A66"/>
    <w:rsid w:val="002426E0"/>
    <w:rsid w:val="00243540"/>
    <w:rsid w:val="0024497B"/>
    <w:rsid w:val="00244F22"/>
    <w:rsid w:val="0024515B"/>
    <w:rsid w:val="00246021"/>
    <w:rsid w:val="0024666E"/>
    <w:rsid w:val="00247F52"/>
    <w:rsid w:val="00250B25"/>
    <w:rsid w:val="00250BBE"/>
    <w:rsid w:val="00250D7B"/>
    <w:rsid w:val="002515C2"/>
    <w:rsid w:val="0025194F"/>
    <w:rsid w:val="002537B0"/>
    <w:rsid w:val="0026148A"/>
    <w:rsid w:val="00262696"/>
    <w:rsid w:val="002643C3"/>
    <w:rsid w:val="00264A0C"/>
    <w:rsid w:val="00267EF4"/>
    <w:rsid w:val="00270CB8"/>
    <w:rsid w:val="00272B08"/>
    <w:rsid w:val="00281384"/>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2716"/>
    <w:rsid w:val="002E4D5A"/>
    <w:rsid w:val="002E6326"/>
    <w:rsid w:val="002F30E0"/>
    <w:rsid w:val="002F35E4"/>
    <w:rsid w:val="002F3730"/>
    <w:rsid w:val="002F38E1"/>
    <w:rsid w:val="002F57FE"/>
    <w:rsid w:val="002F7AF6"/>
    <w:rsid w:val="00300E63"/>
    <w:rsid w:val="00302F5F"/>
    <w:rsid w:val="0030327D"/>
    <w:rsid w:val="0030441D"/>
    <w:rsid w:val="00306063"/>
    <w:rsid w:val="0031079C"/>
    <w:rsid w:val="00313B85"/>
    <w:rsid w:val="00317988"/>
    <w:rsid w:val="003221B4"/>
    <w:rsid w:val="00322E62"/>
    <w:rsid w:val="0032363D"/>
    <w:rsid w:val="00324EDD"/>
    <w:rsid w:val="00326D95"/>
    <w:rsid w:val="003308DF"/>
    <w:rsid w:val="003331E4"/>
    <w:rsid w:val="00336C64"/>
    <w:rsid w:val="00337162"/>
    <w:rsid w:val="003377C7"/>
    <w:rsid w:val="0034194F"/>
    <w:rsid w:val="00344605"/>
    <w:rsid w:val="003474AA"/>
    <w:rsid w:val="00350D1D"/>
    <w:rsid w:val="00352C83"/>
    <w:rsid w:val="003553CB"/>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5533"/>
    <w:rsid w:val="003872FC"/>
    <w:rsid w:val="00387ADC"/>
    <w:rsid w:val="00390020"/>
    <w:rsid w:val="003903D6"/>
    <w:rsid w:val="00390EE6"/>
    <w:rsid w:val="0039118F"/>
    <w:rsid w:val="00392AD7"/>
    <w:rsid w:val="003938D9"/>
    <w:rsid w:val="00393E9F"/>
    <w:rsid w:val="00394376"/>
    <w:rsid w:val="003943FF"/>
    <w:rsid w:val="00394F70"/>
    <w:rsid w:val="00395ECA"/>
    <w:rsid w:val="003974EB"/>
    <w:rsid w:val="00397CC5"/>
    <w:rsid w:val="003A1582"/>
    <w:rsid w:val="003A4077"/>
    <w:rsid w:val="003A40C7"/>
    <w:rsid w:val="003B09AD"/>
    <w:rsid w:val="003B0BD9"/>
    <w:rsid w:val="003B1F18"/>
    <w:rsid w:val="003B5BF0"/>
    <w:rsid w:val="003B60BF"/>
    <w:rsid w:val="003B6BE3"/>
    <w:rsid w:val="003B780C"/>
    <w:rsid w:val="003C010C"/>
    <w:rsid w:val="003C0A6C"/>
    <w:rsid w:val="003C5A43"/>
    <w:rsid w:val="003D0519"/>
    <w:rsid w:val="003D0FF6"/>
    <w:rsid w:val="003D262C"/>
    <w:rsid w:val="003D6D61"/>
    <w:rsid w:val="003E091D"/>
    <w:rsid w:val="003E1C53"/>
    <w:rsid w:val="003E2766"/>
    <w:rsid w:val="003E2A69"/>
    <w:rsid w:val="003E2D49"/>
    <w:rsid w:val="003E2FD4"/>
    <w:rsid w:val="003E49F6"/>
    <w:rsid w:val="003E7240"/>
    <w:rsid w:val="003F0841"/>
    <w:rsid w:val="003F23D3"/>
    <w:rsid w:val="003F3F08"/>
    <w:rsid w:val="003F49F1"/>
    <w:rsid w:val="003F6272"/>
    <w:rsid w:val="003F72A3"/>
    <w:rsid w:val="00400E72"/>
    <w:rsid w:val="00401400"/>
    <w:rsid w:val="00404869"/>
    <w:rsid w:val="00405884"/>
    <w:rsid w:val="00407D39"/>
    <w:rsid w:val="0041477A"/>
    <w:rsid w:val="0041614D"/>
    <w:rsid w:val="004167A3"/>
    <w:rsid w:val="00421A26"/>
    <w:rsid w:val="00430B92"/>
    <w:rsid w:val="00432DAA"/>
    <w:rsid w:val="00434305"/>
    <w:rsid w:val="00435DF7"/>
    <w:rsid w:val="004360FA"/>
    <w:rsid w:val="00437CF6"/>
    <w:rsid w:val="0044083F"/>
    <w:rsid w:val="00441AE7"/>
    <w:rsid w:val="00445574"/>
    <w:rsid w:val="004467FB"/>
    <w:rsid w:val="00452D6B"/>
    <w:rsid w:val="00454484"/>
    <w:rsid w:val="0045517B"/>
    <w:rsid w:val="00463B77"/>
    <w:rsid w:val="00463C7B"/>
    <w:rsid w:val="004644A6"/>
    <w:rsid w:val="004659BD"/>
    <w:rsid w:val="00466E35"/>
    <w:rsid w:val="00470775"/>
    <w:rsid w:val="004715BD"/>
    <w:rsid w:val="004746B1"/>
    <w:rsid w:val="0047583F"/>
    <w:rsid w:val="00484936"/>
    <w:rsid w:val="00485C89"/>
    <w:rsid w:val="00486BE3"/>
    <w:rsid w:val="004905E4"/>
    <w:rsid w:val="00490A89"/>
    <w:rsid w:val="00490AB4"/>
    <w:rsid w:val="00490E6A"/>
    <w:rsid w:val="004920D8"/>
    <w:rsid w:val="00492F02"/>
    <w:rsid w:val="004939AE"/>
    <w:rsid w:val="004A12DF"/>
    <w:rsid w:val="004A1BA8"/>
    <w:rsid w:val="004A4B57"/>
    <w:rsid w:val="004A63FA"/>
    <w:rsid w:val="004B0272"/>
    <w:rsid w:val="004B0578"/>
    <w:rsid w:val="004B2701"/>
    <w:rsid w:val="004B2E1B"/>
    <w:rsid w:val="004B3E93"/>
    <w:rsid w:val="004C09FC"/>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2367"/>
    <w:rsid w:val="004E30C5"/>
    <w:rsid w:val="004E49DE"/>
    <w:rsid w:val="004E4AA5"/>
    <w:rsid w:val="004E4AEE"/>
    <w:rsid w:val="004E59E3"/>
    <w:rsid w:val="004E67C0"/>
    <w:rsid w:val="004F2BC7"/>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43AB"/>
    <w:rsid w:val="005479DA"/>
    <w:rsid w:val="00547BCC"/>
    <w:rsid w:val="0055013B"/>
    <w:rsid w:val="00551F6F"/>
    <w:rsid w:val="00555044"/>
    <w:rsid w:val="00560521"/>
    <w:rsid w:val="00560CFD"/>
    <w:rsid w:val="00561475"/>
    <w:rsid w:val="0056487B"/>
    <w:rsid w:val="00564FB9"/>
    <w:rsid w:val="00573D9E"/>
    <w:rsid w:val="005801E3"/>
    <w:rsid w:val="00581802"/>
    <w:rsid w:val="005836A8"/>
    <w:rsid w:val="0058409C"/>
    <w:rsid w:val="00584262"/>
    <w:rsid w:val="00586630"/>
    <w:rsid w:val="00587ADD"/>
    <w:rsid w:val="00595E9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811"/>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5F2F16"/>
    <w:rsid w:val="006015CE"/>
    <w:rsid w:val="00604784"/>
    <w:rsid w:val="00606419"/>
    <w:rsid w:val="00607D29"/>
    <w:rsid w:val="00607F3A"/>
    <w:rsid w:val="00612952"/>
    <w:rsid w:val="00614CC1"/>
    <w:rsid w:val="00615A9D"/>
    <w:rsid w:val="00617387"/>
    <w:rsid w:val="006252D8"/>
    <w:rsid w:val="006259BC"/>
    <w:rsid w:val="0062636B"/>
    <w:rsid w:val="00632182"/>
    <w:rsid w:val="00632AE0"/>
    <w:rsid w:val="00633C17"/>
    <w:rsid w:val="00636425"/>
    <w:rsid w:val="00636E3E"/>
    <w:rsid w:val="006379F7"/>
    <w:rsid w:val="00637E4D"/>
    <w:rsid w:val="00640620"/>
    <w:rsid w:val="00641A1F"/>
    <w:rsid w:val="0064528D"/>
    <w:rsid w:val="00645904"/>
    <w:rsid w:val="00646399"/>
    <w:rsid w:val="00651716"/>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86C"/>
    <w:rsid w:val="006A07AA"/>
    <w:rsid w:val="006A25E5"/>
    <w:rsid w:val="006A2B46"/>
    <w:rsid w:val="006A336D"/>
    <w:rsid w:val="006A37B9"/>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593"/>
    <w:rsid w:val="006F03A8"/>
    <w:rsid w:val="006F126C"/>
    <w:rsid w:val="006F2ACA"/>
    <w:rsid w:val="006F2ADC"/>
    <w:rsid w:val="006F2BFE"/>
    <w:rsid w:val="006F31E9"/>
    <w:rsid w:val="006F56E5"/>
    <w:rsid w:val="006F6284"/>
    <w:rsid w:val="007002C5"/>
    <w:rsid w:val="00701C7C"/>
    <w:rsid w:val="0070348B"/>
    <w:rsid w:val="00704387"/>
    <w:rsid w:val="00704C55"/>
    <w:rsid w:val="00707669"/>
    <w:rsid w:val="00711CBA"/>
    <w:rsid w:val="00711FB5"/>
    <w:rsid w:val="00712A01"/>
    <w:rsid w:val="00714F58"/>
    <w:rsid w:val="00715531"/>
    <w:rsid w:val="00722FBF"/>
    <w:rsid w:val="00722FC2"/>
    <w:rsid w:val="007235F5"/>
    <w:rsid w:val="00725949"/>
    <w:rsid w:val="00725C7C"/>
    <w:rsid w:val="00727FA2"/>
    <w:rsid w:val="007322D9"/>
    <w:rsid w:val="00732BC0"/>
    <w:rsid w:val="0073662E"/>
    <w:rsid w:val="0073720F"/>
    <w:rsid w:val="00737796"/>
    <w:rsid w:val="0074165C"/>
    <w:rsid w:val="00742C35"/>
    <w:rsid w:val="007432CA"/>
    <w:rsid w:val="007439EB"/>
    <w:rsid w:val="00743CB4"/>
    <w:rsid w:val="00743F0A"/>
    <w:rsid w:val="007444E8"/>
    <w:rsid w:val="0074548E"/>
    <w:rsid w:val="00745773"/>
    <w:rsid w:val="00746800"/>
    <w:rsid w:val="00747990"/>
    <w:rsid w:val="007501A8"/>
    <w:rsid w:val="00750EE1"/>
    <w:rsid w:val="00752B4D"/>
    <w:rsid w:val="00752EBB"/>
    <w:rsid w:val="00755402"/>
    <w:rsid w:val="00755B96"/>
    <w:rsid w:val="00756B26"/>
    <w:rsid w:val="00756EDF"/>
    <w:rsid w:val="00763F3A"/>
    <w:rsid w:val="00765C43"/>
    <w:rsid w:val="00765EFB"/>
    <w:rsid w:val="007671CA"/>
    <w:rsid w:val="0076744F"/>
    <w:rsid w:val="00767C61"/>
    <w:rsid w:val="0077008A"/>
    <w:rsid w:val="0077345F"/>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E96"/>
    <w:rsid w:val="007A6FD9"/>
    <w:rsid w:val="007A7FFA"/>
    <w:rsid w:val="007B04EB"/>
    <w:rsid w:val="007B0D4F"/>
    <w:rsid w:val="007B2CD6"/>
    <w:rsid w:val="007B5A3D"/>
    <w:rsid w:val="007B5B95"/>
    <w:rsid w:val="007B68EA"/>
    <w:rsid w:val="007B7453"/>
    <w:rsid w:val="007C2D89"/>
    <w:rsid w:val="007C4593"/>
    <w:rsid w:val="007C5309"/>
    <w:rsid w:val="007C6069"/>
    <w:rsid w:val="007C6240"/>
    <w:rsid w:val="007D06C4"/>
    <w:rsid w:val="007D1352"/>
    <w:rsid w:val="007D1393"/>
    <w:rsid w:val="007D2508"/>
    <w:rsid w:val="007D346A"/>
    <w:rsid w:val="007D36D1"/>
    <w:rsid w:val="007D6518"/>
    <w:rsid w:val="007D76BD"/>
    <w:rsid w:val="007E0BF1"/>
    <w:rsid w:val="007F0ED8"/>
    <w:rsid w:val="007F0F63"/>
    <w:rsid w:val="007F6CEE"/>
    <w:rsid w:val="007F75CE"/>
    <w:rsid w:val="008013A4"/>
    <w:rsid w:val="008027CE"/>
    <w:rsid w:val="00802F42"/>
    <w:rsid w:val="00804383"/>
    <w:rsid w:val="00804BB7"/>
    <w:rsid w:val="00810257"/>
    <w:rsid w:val="008104F5"/>
    <w:rsid w:val="00811072"/>
    <w:rsid w:val="00811369"/>
    <w:rsid w:val="008114D8"/>
    <w:rsid w:val="00815419"/>
    <w:rsid w:val="008163C8"/>
    <w:rsid w:val="008164A1"/>
    <w:rsid w:val="00817325"/>
    <w:rsid w:val="008209E6"/>
    <w:rsid w:val="00823303"/>
    <w:rsid w:val="008233B2"/>
    <w:rsid w:val="00823582"/>
    <w:rsid w:val="00823A9F"/>
    <w:rsid w:val="00823C85"/>
    <w:rsid w:val="00825138"/>
    <w:rsid w:val="008269DD"/>
    <w:rsid w:val="00830621"/>
    <w:rsid w:val="0083348C"/>
    <w:rsid w:val="008373D3"/>
    <w:rsid w:val="00837851"/>
    <w:rsid w:val="00840617"/>
    <w:rsid w:val="00842A47"/>
    <w:rsid w:val="00843C13"/>
    <w:rsid w:val="008454F8"/>
    <w:rsid w:val="00846257"/>
    <w:rsid w:val="0085173A"/>
    <w:rsid w:val="00854343"/>
    <w:rsid w:val="008603CE"/>
    <w:rsid w:val="008620FC"/>
    <w:rsid w:val="008627A5"/>
    <w:rsid w:val="00863E05"/>
    <w:rsid w:val="0086447D"/>
    <w:rsid w:val="00865ACA"/>
    <w:rsid w:val="00865D28"/>
    <w:rsid w:val="00865F85"/>
    <w:rsid w:val="00866817"/>
    <w:rsid w:val="00867C10"/>
    <w:rsid w:val="00870439"/>
    <w:rsid w:val="00870DA1"/>
    <w:rsid w:val="00881153"/>
    <w:rsid w:val="00883F93"/>
    <w:rsid w:val="00884DB3"/>
    <w:rsid w:val="00885A9D"/>
    <w:rsid w:val="008864F6"/>
    <w:rsid w:val="0089049D"/>
    <w:rsid w:val="00891A19"/>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1FC3"/>
    <w:rsid w:val="008E2319"/>
    <w:rsid w:val="008E4BB6"/>
    <w:rsid w:val="008E5518"/>
    <w:rsid w:val="008E6A84"/>
    <w:rsid w:val="008F0CDC"/>
    <w:rsid w:val="008F17A3"/>
    <w:rsid w:val="008F1ED3"/>
    <w:rsid w:val="008F4C29"/>
    <w:rsid w:val="008F57C4"/>
    <w:rsid w:val="008F70BD"/>
    <w:rsid w:val="008F788F"/>
    <w:rsid w:val="008F7EA2"/>
    <w:rsid w:val="00902722"/>
    <w:rsid w:val="009027BC"/>
    <w:rsid w:val="009062E6"/>
    <w:rsid w:val="00911BE5"/>
    <w:rsid w:val="009120F6"/>
    <w:rsid w:val="00913CA9"/>
    <w:rsid w:val="009145AE"/>
    <w:rsid w:val="009146CE"/>
    <w:rsid w:val="00914CA7"/>
    <w:rsid w:val="00915C3E"/>
    <w:rsid w:val="009161A8"/>
    <w:rsid w:val="0092203A"/>
    <w:rsid w:val="009245F5"/>
    <w:rsid w:val="009249EC"/>
    <w:rsid w:val="009273B3"/>
    <w:rsid w:val="009305B5"/>
    <w:rsid w:val="00932289"/>
    <w:rsid w:val="00937439"/>
    <w:rsid w:val="009429D5"/>
    <w:rsid w:val="00942BF1"/>
    <w:rsid w:val="00945180"/>
    <w:rsid w:val="00945428"/>
    <w:rsid w:val="0094607B"/>
    <w:rsid w:val="00953604"/>
    <w:rsid w:val="0095496B"/>
    <w:rsid w:val="009610DC"/>
    <w:rsid w:val="00961490"/>
    <w:rsid w:val="0096381A"/>
    <w:rsid w:val="00965E04"/>
    <w:rsid w:val="009674AD"/>
    <w:rsid w:val="00970CDC"/>
    <w:rsid w:val="00970FC9"/>
    <w:rsid w:val="00977010"/>
    <w:rsid w:val="00977D02"/>
    <w:rsid w:val="009809BB"/>
    <w:rsid w:val="0098364B"/>
    <w:rsid w:val="009911AF"/>
    <w:rsid w:val="00991875"/>
    <w:rsid w:val="00991F92"/>
    <w:rsid w:val="00992985"/>
    <w:rsid w:val="00992E7A"/>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2E11"/>
    <w:rsid w:val="009D47FA"/>
    <w:rsid w:val="009D50D2"/>
    <w:rsid w:val="009D6BCA"/>
    <w:rsid w:val="009D72B9"/>
    <w:rsid w:val="009E0F62"/>
    <w:rsid w:val="009E1848"/>
    <w:rsid w:val="009E4A58"/>
    <w:rsid w:val="009E5025"/>
    <w:rsid w:val="009E5A2D"/>
    <w:rsid w:val="009E5AB2"/>
    <w:rsid w:val="009E6219"/>
    <w:rsid w:val="009F03B3"/>
    <w:rsid w:val="00A01757"/>
    <w:rsid w:val="00A028C0"/>
    <w:rsid w:val="00A02BAE"/>
    <w:rsid w:val="00A05AA6"/>
    <w:rsid w:val="00A05CC0"/>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452E"/>
    <w:rsid w:val="00A4472C"/>
    <w:rsid w:val="00A44E69"/>
    <w:rsid w:val="00A4661E"/>
    <w:rsid w:val="00A55BD6"/>
    <w:rsid w:val="00A55D50"/>
    <w:rsid w:val="00A5631C"/>
    <w:rsid w:val="00A57142"/>
    <w:rsid w:val="00A62FB2"/>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54CD"/>
    <w:rsid w:val="00A963F7"/>
    <w:rsid w:val="00A96AD8"/>
    <w:rsid w:val="00AA052C"/>
    <w:rsid w:val="00AA1B9E"/>
    <w:rsid w:val="00AA1E45"/>
    <w:rsid w:val="00AA4286"/>
    <w:rsid w:val="00AA456B"/>
    <w:rsid w:val="00AA57F5"/>
    <w:rsid w:val="00AA672E"/>
    <w:rsid w:val="00AA6EC9"/>
    <w:rsid w:val="00AB6309"/>
    <w:rsid w:val="00AB6C5F"/>
    <w:rsid w:val="00AB7129"/>
    <w:rsid w:val="00AB72B8"/>
    <w:rsid w:val="00AC27A6"/>
    <w:rsid w:val="00AC2D81"/>
    <w:rsid w:val="00AC30F7"/>
    <w:rsid w:val="00AC3A57"/>
    <w:rsid w:val="00AC3A5A"/>
    <w:rsid w:val="00AC4D95"/>
    <w:rsid w:val="00AC5DF4"/>
    <w:rsid w:val="00AD0AEF"/>
    <w:rsid w:val="00AD11B7"/>
    <w:rsid w:val="00AD1A94"/>
    <w:rsid w:val="00AD1C05"/>
    <w:rsid w:val="00AD4126"/>
    <w:rsid w:val="00AD421C"/>
    <w:rsid w:val="00AD44FA"/>
    <w:rsid w:val="00AD591F"/>
    <w:rsid w:val="00AD5D89"/>
    <w:rsid w:val="00AD614B"/>
    <w:rsid w:val="00AE070A"/>
    <w:rsid w:val="00AE101C"/>
    <w:rsid w:val="00AE5EB4"/>
    <w:rsid w:val="00AF0C18"/>
    <w:rsid w:val="00AF132C"/>
    <w:rsid w:val="00AF3471"/>
    <w:rsid w:val="00AF47C5"/>
    <w:rsid w:val="00AF4FE9"/>
    <w:rsid w:val="00AF5398"/>
    <w:rsid w:val="00B049AF"/>
    <w:rsid w:val="00B07242"/>
    <w:rsid w:val="00B10534"/>
    <w:rsid w:val="00B10A33"/>
    <w:rsid w:val="00B113DB"/>
    <w:rsid w:val="00B11D8A"/>
    <w:rsid w:val="00B12981"/>
    <w:rsid w:val="00B147DD"/>
    <w:rsid w:val="00B156FD"/>
    <w:rsid w:val="00B21F61"/>
    <w:rsid w:val="00B224EA"/>
    <w:rsid w:val="00B24D4A"/>
    <w:rsid w:val="00B25F78"/>
    <w:rsid w:val="00B261F1"/>
    <w:rsid w:val="00B265BC"/>
    <w:rsid w:val="00B31FB1"/>
    <w:rsid w:val="00B33952"/>
    <w:rsid w:val="00B33C5E"/>
    <w:rsid w:val="00B33E98"/>
    <w:rsid w:val="00B342F4"/>
    <w:rsid w:val="00B34369"/>
    <w:rsid w:val="00B34DC2"/>
    <w:rsid w:val="00B34FC8"/>
    <w:rsid w:val="00B34FE1"/>
    <w:rsid w:val="00B378E5"/>
    <w:rsid w:val="00B4346D"/>
    <w:rsid w:val="00B440F4"/>
    <w:rsid w:val="00B447A5"/>
    <w:rsid w:val="00B4654C"/>
    <w:rsid w:val="00B47293"/>
    <w:rsid w:val="00B50E50"/>
    <w:rsid w:val="00B52120"/>
    <w:rsid w:val="00B54ABC"/>
    <w:rsid w:val="00B56FBE"/>
    <w:rsid w:val="00B627B6"/>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646"/>
    <w:rsid w:val="00BD5AD2"/>
    <w:rsid w:val="00BE22F3"/>
    <w:rsid w:val="00BE294F"/>
    <w:rsid w:val="00BE3F93"/>
    <w:rsid w:val="00BE4798"/>
    <w:rsid w:val="00BE5B52"/>
    <w:rsid w:val="00BE7B8D"/>
    <w:rsid w:val="00BF0993"/>
    <w:rsid w:val="00BF10A9"/>
    <w:rsid w:val="00BF1703"/>
    <w:rsid w:val="00BF231C"/>
    <w:rsid w:val="00BF51E5"/>
    <w:rsid w:val="00BF74A6"/>
    <w:rsid w:val="00C013AD"/>
    <w:rsid w:val="00C020FB"/>
    <w:rsid w:val="00C024F7"/>
    <w:rsid w:val="00C04904"/>
    <w:rsid w:val="00C056B3"/>
    <w:rsid w:val="00C103E5"/>
    <w:rsid w:val="00C13319"/>
    <w:rsid w:val="00C13EE9"/>
    <w:rsid w:val="00C21540"/>
    <w:rsid w:val="00C21906"/>
    <w:rsid w:val="00C21BFA"/>
    <w:rsid w:val="00C2399C"/>
    <w:rsid w:val="00C24C8D"/>
    <w:rsid w:val="00C25FE2"/>
    <w:rsid w:val="00C26B53"/>
    <w:rsid w:val="00C279B2"/>
    <w:rsid w:val="00C33E50"/>
    <w:rsid w:val="00C33F81"/>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668"/>
    <w:rsid w:val="00C80CB8"/>
    <w:rsid w:val="00C819F8"/>
    <w:rsid w:val="00C8248C"/>
    <w:rsid w:val="00C84E33"/>
    <w:rsid w:val="00C85063"/>
    <w:rsid w:val="00C86D6F"/>
    <w:rsid w:val="00C905FC"/>
    <w:rsid w:val="00C92D03"/>
    <w:rsid w:val="00C9319C"/>
    <w:rsid w:val="00C9435D"/>
    <w:rsid w:val="00C96741"/>
    <w:rsid w:val="00CA2990"/>
    <w:rsid w:val="00CA2D1B"/>
    <w:rsid w:val="00CA662A"/>
    <w:rsid w:val="00CA7AFD"/>
    <w:rsid w:val="00CA7C3C"/>
    <w:rsid w:val="00CB0189"/>
    <w:rsid w:val="00CB0BA2"/>
    <w:rsid w:val="00CB1A42"/>
    <w:rsid w:val="00CB1B0C"/>
    <w:rsid w:val="00CB2C0B"/>
    <w:rsid w:val="00CB517D"/>
    <w:rsid w:val="00CB7695"/>
    <w:rsid w:val="00CC038D"/>
    <w:rsid w:val="00CC39FF"/>
    <w:rsid w:val="00CC3C2F"/>
    <w:rsid w:val="00CC4AC8"/>
    <w:rsid w:val="00CC5233"/>
    <w:rsid w:val="00CC5DE6"/>
    <w:rsid w:val="00CC6E4E"/>
    <w:rsid w:val="00CC6FE8"/>
    <w:rsid w:val="00CC7202"/>
    <w:rsid w:val="00CD2808"/>
    <w:rsid w:val="00CD28BF"/>
    <w:rsid w:val="00CD3C94"/>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6AD5"/>
    <w:rsid w:val="00D072ED"/>
    <w:rsid w:val="00D07A16"/>
    <w:rsid w:val="00D1067E"/>
    <w:rsid w:val="00D10F50"/>
    <w:rsid w:val="00D11272"/>
    <w:rsid w:val="00D126F5"/>
    <w:rsid w:val="00D1489E"/>
    <w:rsid w:val="00D15199"/>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556C"/>
    <w:rsid w:val="00D61317"/>
    <w:rsid w:val="00D66846"/>
    <w:rsid w:val="00D675FB"/>
    <w:rsid w:val="00D71F25"/>
    <w:rsid w:val="00D77031"/>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B736B"/>
    <w:rsid w:val="00DC0321"/>
    <w:rsid w:val="00DC3067"/>
    <w:rsid w:val="00DC370B"/>
    <w:rsid w:val="00DC515B"/>
    <w:rsid w:val="00DC5B90"/>
    <w:rsid w:val="00DC7809"/>
    <w:rsid w:val="00DD00FF"/>
    <w:rsid w:val="00DD0619"/>
    <w:rsid w:val="00DD07FB"/>
    <w:rsid w:val="00DD25C6"/>
    <w:rsid w:val="00DD4FE5"/>
    <w:rsid w:val="00DD54B0"/>
    <w:rsid w:val="00DD57EE"/>
    <w:rsid w:val="00DD6BCC"/>
    <w:rsid w:val="00DE0A4B"/>
    <w:rsid w:val="00DE23F7"/>
    <w:rsid w:val="00DE2410"/>
    <w:rsid w:val="00DE2939"/>
    <w:rsid w:val="00DE6E81"/>
    <w:rsid w:val="00DE703F"/>
    <w:rsid w:val="00DE7595"/>
    <w:rsid w:val="00DF1961"/>
    <w:rsid w:val="00DF380C"/>
    <w:rsid w:val="00DF44DE"/>
    <w:rsid w:val="00E01138"/>
    <w:rsid w:val="00E013F5"/>
    <w:rsid w:val="00E02DFB"/>
    <w:rsid w:val="00E030F9"/>
    <w:rsid w:val="00E0311A"/>
    <w:rsid w:val="00E03138"/>
    <w:rsid w:val="00E06404"/>
    <w:rsid w:val="00E07CFA"/>
    <w:rsid w:val="00E10692"/>
    <w:rsid w:val="00E11A85"/>
    <w:rsid w:val="00E12495"/>
    <w:rsid w:val="00E14FF8"/>
    <w:rsid w:val="00E15063"/>
    <w:rsid w:val="00E15CCD"/>
    <w:rsid w:val="00E15D9E"/>
    <w:rsid w:val="00E202EF"/>
    <w:rsid w:val="00E210B5"/>
    <w:rsid w:val="00E2552F"/>
    <w:rsid w:val="00E3137A"/>
    <w:rsid w:val="00E32213"/>
    <w:rsid w:val="00E32CCF"/>
    <w:rsid w:val="00E347CE"/>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1B1D"/>
    <w:rsid w:val="00E7418E"/>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078B"/>
    <w:rsid w:val="00F06D37"/>
    <w:rsid w:val="00F07B9D"/>
    <w:rsid w:val="00F10926"/>
    <w:rsid w:val="00F11586"/>
    <w:rsid w:val="00F1183B"/>
    <w:rsid w:val="00F11C9F"/>
    <w:rsid w:val="00F12263"/>
    <w:rsid w:val="00F136D1"/>
    <w:rsid w:val="00F138FF"/>
    <w:rsid w:val="00F1409D"/>
    <w:rsid w:val="00F14214"/>
    <w:rsid w:val="00F157A9"/>
    <w:rsid w:val="00F25BB6"/>
    <w:rsid w:val="00F26B7E"/>
    <w:rsid w:val="00F27A3B"/>
    <w:rsid w:val="00F320BC"/>
    <w:rsid w:val="00F33817"/>
    <w:rsid w:val="00F3447F"/>
    <w:rsid w:val="00F420D5"/>
    <w:rsid w:val="00F451EA"/>
    <w:rsid w:val="00F45447"/>
    <w:rsid w:val="00F456C6"/>
    <w:rsid w:val="00F4577B"/>
    <w:rsid w:val="00F46496"/>
    <w:rsid w:val="00F474D0"/>
    <w:rsid w:val="00F50179"/>
    <w:rsid w:val="00F5260F"/>
    <w:rsid w:val="00F56511"/>
    <w:rsid w:val="00F6194E"/>
    <w:rsid w:val="00F623AC"/>
    <w:rsid w:val="00F6412A"/>
    <w:rsid w:val="00F65893"/>
    <w:rsid w:val="00F6662D"/>
    <w:rsid w:val="00F66A4A"/>
    <w:rsid w:val="00F71625"/>
    <w:rsid w:val="00F71E22"/>
    <w:rsid w:val="00F72142"/>
    <w:rsid w:val="00F72AE7"/>
    <w:rsid w:val="00F7529D"/>
    <w:rsid w:val="00F76BBF"/>
    <w:rsid w:val="00F833BA"/>
    <w:rsid w:val="00F84FD0"/>
    <w:rsid w:val="00F859A8"/>
    <w:rsid w:val="00F87FD4"/>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67A1"/>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6A24AF"/>
    <w:rsid w:val="0A523707"/>
    <w:rsid w:val="132C306B"/>
    <w:rsid w:val="15C56CCB"/>
    <w:rsid w:val="167B74DF"/>
    <w:rsid w:val="18DB6C53"/>
    <w:rsid w:val="2B0175BA"/>
    <w:rsid w:val="2EE648DD"/>
    <w:rsid w:val="3EE90F20"/>
    <w:rsid w:val="541F7358"/>
    <w:rsid w:val="55735EAA"/>
    <w:rsid w:val="56822502"/>
    <w:rsid w:val="57842FF0"/>
    <w:rsid w:val="71B80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5FF8A51"/>
  <w15:docId w15:val="{29038AB5-4A0E-4A9F-864F-BA0B6F6E2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227"/>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character" w:customStyle="1" w:styleId="Char0">
    <w:name w:val="段 Char"/>
    <w:basedOn w:val="afff6"/>
    <w:link w:val="afffffffffffa"/>
    <w:rPr>
      <w:rFonts w:ascii="宋体"/>
      <w:sz w:val="21"/>
    </w:rPr>
  </w:style>
  <w:style w:type="paragraph" w:customStyle="1" w:styleId="afffffffffffa">
    <w:name w:val="段"/>
    <w:link w:val="Char0"/>
    <w:pPr>
      <w:tabs>
        <w:tab w:val="center" w:pos="4201"/>
        <w:tab w:val="right" w:leader="dot" w:pos="9298"/>
      </w:tabs>
      <w:autoSpaceDE w:val="0"/>
      <w:autoSpaceDN w:val="0"/>
      <w:ind w:firstLineChars="200" w:firstLine="420"/>
      <w:jc w:val="both"/>
    </w:pPr>
    <w:rPr>
      <w:rFonts w:ascii="宋体"/>
      <w:sz w:val="21"/>
    </w:rPr>
  </w:style>
  <w:style w:type="character" w:customStyle="1" w:styleId="Char1">
    <w:name w:val="章标题 Char"/>
    <w:basedOn w:val="afff6"/>
    <w:link w:val="afffffffffffb"/>
    <w:rPr>
      <w:rFonts w:ascii="黑体" w:eastAsia="黑体"/>
      <w:sz w:val="21"/>
    </w:rPr>
  </w:style>
  <w:style w:type="paragraph" w:customStyle="1" w:styleId="afffffffffffb">
    <w:name w:val="章标题"/>
    <w:next w:val="afffffffffffa"/>
    <w:link w:val="Char1"/>
    <w:pPr>
      <w:spacing w:beforeLines="100" w:before="312" w:afterLines="100" w:after="312"/>
      <w:jc w:val="both"/>
      <w:outlineLvl w:val="1"/>
    </w:pPr>
    <w:rPr>
      <w:rFonts w:ascii="黑体" w:eastAsia="黑体"/>
      <w:sz w:val="21"/>
    </w:rPr>
  </w:style>
  <w:style w:type="paragraph" w:customStyle="1" w:styleId="afffffffffffc">
    <w:name w:val="三级无"/>
    <w:basedOn w:val="afff5"/>
    <w:pPr>
      <w:widowControl/>
      <w:adjustRightInd/>
      <w:spacing w:line="240" w:lineRule="auto"/>
      <w:jc w:val="left"/>
      <w:outlineLvl w:val="4"/>
    </w:pPr>
    <w:rPr>
      <w:rFonts w:ascii="宋体"/>
      <w:kern w:val="0"/>
    </w:rPr>
  </w:style>
  <w:style w:type="paragraph" w:customStyle="1" w:styleId="afffffffffffd">
    <w:name w:val="示例×："/>
    <w:basedOn w:val="afffffffffffb"/>
    <w:qFormat/>
    <w:pPr>
      <w:spacing w:beforeLines="0" w:before="0" w:afterLines="0" w:after="0"/>
      <w:outlineLvl w:val="9"/>
    </w:pPr>
    <w:rPr>
      <w:rFonts w:ascii="宋体" w:eastAsia="宋体"/>
      <w:sz w:val="18"/>
      <w:szCs w:val="18"/>
    </w:rPr>
  </w:style>
  <w:style w:type="paragraph" w:styleId="afffffffffffe">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71BB73D6B9409BAAAE81D78E42F7FC"/>
        <w:category>
          <w:name w:val="常规"/>
          <w:gallery w:val="placeholder"/>
        </w:category>
        <w:types>
          <w:type w:val="bbPlcHdr"/>
        </w:types>
        <w:behaviors>
          <w:behavior w:val="content"/>
        </w:behaviors>
        <w:guid w:val="{8ABA39B6-1DBD-46B9-A43F-8F1D201905B9}"/>
      </w:docPartPr>
      <w:docPartBody>
        <w:p w:rsidR="001E3EE0" w:rsidRDefault="00F238BD">
          <w:pPr>
            <w:pStyle w:val="DD71BB73D6B9409BAAAE81D78E42F7FC"/>
          </w:pPr>
          <w:r>
            <w:rPr>
              <w:rStyle w:val="a3"/>
              <w:rFonts w:hint="eastAsia"/>
            </w:rPr>
            <w:t>单击或点击此处输入文字。</w:t>
          </w:r>
        </w:p>
      </w:docPartBody>
    </w:docPart>
    <w:docPart>
      <w:docPartPr>
        <w:name w:val="83516BF362764333A93C8DCD89838CB7"/>
        <w:category>
          <w:name w:val="常规"/>
          <w:gallery w:val="placeholder"/>
        </w:category>
        <w:types>
          <w:type w:val="bbPlcHdr"/>
        </w:types>
        <w:behaviors>
          <w:behavior w:val="content"/>
        </w:behaviors>
        <w:guid w:val="{4EC2A71B-D82C-4703-8EDC-B5D386A672E4}"/>
      </w:docPartPr>
      <w:docPartBody>
        <w:p w:rsidR="001E3EE0" w:rsidRDefault="00F238BD">
          <w:pPr>
            <w:pStyle w:val="83516BF362764333A93C8DCD89838CB7"/>
          </w:pPr>
          <w:r>
            <w:rPr>
              <w:rStyle w:val="a3"/>
              <w:rFonts w:hint="eastAsia"/>
            </w:rPr>
            <w:t>选择一项。</w:t>
          </w:r>
        </w:p>
      </w:docPartBody>
    </w:docPart>
    <w:docPart>
      <w:docPartPr>
        <w:name w:val="2AFC1F4BE2F34F359361D2626FAE22FB"/>
        <w:category>
          <w:name w:val="常规"/>
          <w:gallery w:val="placeholder"/>
        </w:category>
        <w:types>
          <w:type w:val="bbPlcHdr"/>
        </w:types>
        <w:behaviors>
          <w:behavior w:val="content"/>
        </w:behaviors>
        <w:guid w:val="{8EF79A01-C9C0-4F0F-951C-CE3E9956FF0E}"/>
      </w:docPartPr>
      <w:docPartBody>
        <w:p w:rsidR="001E3EE0" w:rsidRDefault="00F238BD">
          <w:pPr>
            <w:pStyle w:val="2AFC1F4BE2F34F359361D2626FAE22F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CE6"/>
    <w:rsid w:val="00024A40"/>
    <w:rsid w:val="000732C3"/>
    <w:rsid w:val="000B6804"/>
    <w:rsid w:val="001E3EE0"/>
    <w:rsid w:val="004443AB"/>
    <w:rsid w:val="005A462E"/>
    <w:rsid w:val="00645AC7"/>
    <w:rsid w:val="006512B6"/>
    <w:rsid w:val="006A5ABC"/>
    <w:rsid w:val="006D444B"/>
    <w:rsid w:val="007208DB"/>
    <w:rsid w:val="00734254"/>
    <w:rsid w:val="00847CE0"/>
    <w:rsid w:val="00AA159F"/>
    <w:rsid w:val="00B416A1"/>
    <w:rsid w:val="00D41171"/>
    <w:rsid w:val="00D64067"/>
    <w:rsid w:val="00D64F2E"/>
    <w:rsid w:val="00D857BA"/>
    <w:rsid w:val="00DF1B02"/>
    <w:rsid w:val="00F118D4"/>
    <w:rsid w:val="00F238BD"/>
    <w:rsid w:val="00F54CE6"/>
    <w:rsid w:val="00F57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D71BB73D6B9409BAAAE81D78E42F7FC">
    <w:name w:val="DD71BB73D6B9409BAAAE81D78E42F7FC"/>
    <w:qFormat/>
    <w:pPr>
      <w:widowControl w:val="0"/>
      <w:jc w:val="both"/>
    </w:pPr>
    <w:rPr>
      <w:kern w:val="2"/>
      <w:sz w:val="21"/>
      <w:szCs w:val="22"/>
    </w:rPr>
  </w:style>
  <w:style w:type="paragraph" w:customStyle="1" w:styleId="83516BF362764333A93C8DCD89838CB7">
    <w:name w:val="83516BF362764333A93C8DCD89838CB7"/>
    <w:qFormat/>
    <w:pPr>
      <w:widowControl w:val="0"/>
      <w:jc w:val="both"/>
    </w:pPr>
    <w:rPr>
      <w:kern w:val="2"/>
      <w:sz w:val="21"/>
      <w:szCs w:val="22"/>
    </w:rPr>
  </w:style>
  <w:style w:type="paragraph" w:customStyle="1" w:styleId="2AFC1F4BE2F34F359361D2626FAE22FB">
    <w:name w:val="2AFC1F4BE2F34F359361D2626FAE22F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noFill/>
        <a:ln w="9525" cmpd="sng">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C6B4DA8-03AB-4CCD-AD62-E58D6307406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Template>
  <TotalTime>278</TotalTime>
  <Pages>8</Pages>
  <Words>587</Words>
  <Characters>3351</Characters>
  <Application>Microsoft Office Word</Application>
  <DocSecurity>0</DocSecurity>
  <Lines>27</Lines>
  <Paragraphs>7</Paragraphs>
  <ScaleCrop>false</ScaleCrop>
  <Company>PCMI</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DELL</dc:creator>
  <dc:description>&lt;config cover="true" show_menu="true" version="1.0.0" doctype="SDKXY"&gt;_x000d_
&lt;/config&gt;</dc:description>
  <cp:lastModifiedBy>DELL</cp:lastModifiedBy>
  <cp:revision>82</cp:revision>
  <cp:lastPrinted>2021-04-14T09:16:00Z</cp:lastPrinted>
  <dcterms:created xsi:type="dcterms:W3CDTF">2021-03-20T04:20:00Z</dcterms:created>
  <dcterms:modified xsi:type="dcterms:W3CDTF">2021-05-26T04:30:00Z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y fmtid="{D5CDD505-2E9C-101B-9397-08002B2CF9AE}" pid="15" name="ICV">
    <vt:lpwstr>E268343C940E42C68028FD08EC78A090</vt:lpwstr>
  </property>
</Properties>
</file>