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341" w:rsidRPr="009D7B9A" w:rsidRDefault="009D7B9A">
      <w:pPr>
        <w:jc w:val="center"/>
        <w:rPr>
          <w:rFonts w:ascii="黑体" w:eastAsia="黑体" w:hAnsi="黑体"/>
          <w:sz w:val="52"/>
          <w:szCs w:val="52"/>
        </w:rPr>
      </w:pPr>
      <w:r w:rsidRPr="009D7B9A">
        <w:rPr>
          <w:rFonts w:ascii="黑体" w:eastAsia="黑体" w:hAnsi="黑体" w:hint="eastAsia"/>
          <w:sz w:val="52"/>
          <w:szCs w:val="52"/>
        </w:rPr>
        <w:t xml:space="preserve">团        体  </w:t>
      </w:r>
      <w:r w:rsidRPr="009D7B9A">
        <w:rPr>
          <w:rFonts w:ascii="黑体" w:eastAsia="黑体" w:hAnsi="黑体"/>
          <w:sz w:val="52"/>
          <w:szCs w:val="52"/>
        </w:rPr>
        <w:t xml:space="preserve"> </w:t>
      </w:r>
      <w:r w:rsidRPr="009D7B9A">
        <w:rPr>
          <w:rFonts w:ascii="黑体" w:eastAsia="黑体" w:hAnsi="黑体" w:hint="eastAsia"/>
          <w:sz w:val="52"/>
          <w:szCs w:val="52"/>
        </w:rPr>
        <w:t xml:space="preserve">   标       准</w:t>
      </w:r>
    </w:p>
    <w:p w:rsidR="00EE0341" w:rsidRDefault="009D7B9A">
      <w:pPr>
        <w:jc w:val="left"/>
        <w:rPr>
          <w:rFonts w:ascii="黑体" w:eastAsia="黑体" w:hAnsi="黑体"/>
          <w:b/>
          <w:sz w:val="32"/>
          <w:szCs w:val="52"/>
          <w:u w:val="single"/>
        </w:rPr>
      </w:pPr>
      <w:r>
        <w:rPr>
          <w:rFonts w:ascii="黑体" w:eastAsia="黑体" w:hAnsi="黑体" w:hint="eastAsia"/>
          <w:b/>
          <w:sz w:val="32"/>
          <w:szCs w:val="52"/>
          <w:u w:val="single"/>
        </w:rPr>
        <w:t xml:space="preserve">    </w:t>
      </w:r>
      <w:r>
        <w:rPr>
          <w:rFonts w:ascii="黑体" w:eastAsia="黑体" w:hAnsi="黑体"/>
          <w:b/>
          <w:sz w:val="32"/>
          <w:szCs w:val="52"/>
          <w:u w:val="single"/>
        </w:rPr>
        <w:t xml:space="preserve">              </w:t>
      </w:r>
      <w:r w:rsidR="00EF7DFD">
        <w:rPr>
          <w:rFonts w:ascii="黑体" w:eastAsia="黑体" w:hAnsi="黑体"/>
          <w:b/>
          <w:sz w:val="32"/>
          <w:szCs w:val="52"/>
          <w:u w:val="single"/>
        </w:rPr>
        <w:t xml:space="preserve">                  T/NJ 11XX-20</w:t>
      </w:r>
      <w:r w:rsidR="00EF7DFD">
        <w:rPr>
          <w:rFonts w:ascii="黑体" w:eastAsia="黑体" w:hAnsi="黑体" w:hint="eastAsia"/>
          <w:b/>
          <w:sz w:val="32"/>
          <w:szCs w:val="52"/>
          <w:u w:val="single"/>
        </w:rPr>
        <w:t>2X</w:t>
      </w:r>
    </w:p>
    <w:p w:rsidR="00EE0341" w:rsidRDefault="00EE0341">
      <w:pPr>
        <w:jc w:val="center"/>
        <w:rPr>
          <w:rFonts w:ascii="黑体" w:eastAsia="黑体" w:hAnsi="黑体"/>
          <w:b/>
          <w:sz w:val="52"/>
          <w:szCs w:val="52"/>
        </w:rPr>
      </w:pPr>
    </w:p>
    <w:p w:rsidR="00EE0341" w:rsidRDefault="00EE0341">
      <w:pPr>
        <w:jc w:val="center"/>
        <w:rPr>
          <w:rFonts w:ascii="黑体" w:eastAsia="黑体" w:hAnsi="黑体"/>
          <w:b/>
          <w:sz w:val="52"/>
          <w:szCs w:val="52"/>
        </w:rPr>
      </w:pPr>
    </w:p>
    <w:p w:rsidR="00EE0341" w:rsidRDefault="00EE0341">
      <w:pPr>
        <w:jc w:val="center"/>
        <w:rPr>
          <w:rFonts w:ascii="黑体" w:eastAsia="黑体" w:hAnsi="黑体"/>
          <w:b/>
          <w:sz w:val="52"/>
          <w:szCs w:val="52"/>
        </w:rPr>
      </w:pPr>
    </w:p>
    <w:p w:rsidR="00EE0341" w:rsidRDefault="00EE0341">
      <w:pPr>
        <w:jc w:val="center"/>
        <w:rPr>
          <w:rFonts w:ascii="黑体" w:eastAsia="黑体" w:hAnsi="黑体"/>
          <w:b/>
          <w:sz w:val="52"/>
          <w:szCs w:val="52"/>
        </w:rPr>
      </w:pPr>
    </w:p>
    <w:p w:rsidR="00EE0341" w:rsidRPr="00DF3DE5" w:rsidRDefault="009D7B9A">
      <w:pPr>
        <w:jc w:val="center"/>
        <w:rPr>
          <w:rFonts w:ascii="黑体" w:eastAsia="黑体" w:hAnsi="黑体"/>
          <w:sz w:val="52"/>
          <w:szCs w:val="52"/>
        </w:rPr>
      </w:pPr>
      <w:r w:rsidRPr="009D7B9A">
        <w:rPr>
          <w:rFonts w:ascii="黑体" w:eastAsia="黑体" w:hAnsi="黑体" w:hint="eastAsia"/>
          <w:sz w:val="52"/>
          <w:szCs w:val="52"/>
        </w:rPr>
        <w:t xml:space="preserve">履带式燕麦联合收割机 </w:t>
      </w:r>
    </w:p>
    <w:p w:rsidR="00DF3DE5" w:rsidRDefault="009D7B9A">
      <w:pPr>
        <w:jc w:val="center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Crawler-type oat</w:t>
      </w:r>
      <w:r>
        <w:rPr>
          <w:rFonts w:asciiTheme="minorEastAsia" w:hAnsiTheme="minorEastAsia"/>
          <w:sz w:val="28"/>
          <w:szCs w:val="28"/>
        </w:rPr>
        <w:t xml:space="preserve"> combine harvester</w:t>
      </w:r>
    </w:p>
    <w:p w:rsidR="00EE0341" w:rsidRDefault="009D7B9A">
      <w:pPr>
        <w:jc w:val="center"/>
        <w:rPr>
          <w:rFonts w:asciiTheme="minorEastAsia" w:hAnsiTheme="minorEastAsia"/>
          <w:b/>
          <w:bCs/>
          <w:color w:val="FF0000"/>
          <w:sz w:val="28"/>
          <w:szCs w:val="28"/>
        </w:rPr>
      </w:pPr>
      <w:r>
        <w:rPr>
          <w:rFonts w:asciiTheme="minorEastAsia" w:hAnsiTheme="minorEastAsia"/>
          <w:b/>
          <w:bCs/>
          <w:color w:val="FF0000"/>
          <w:sz w:val="28"/>
          <w:szCs w:val="28"/>
        </w:rPr>
        <w:t>(</w:t>
      </w:r>
      <w:r>
        <w:rPr>
          <w:rFonts w:asciiTheme="minorEastAsia" w:hAnsiTheme="minorEastAsia" w:hint="eastAsia"/>
          <w:b/>
          <w:bCs/>
          <w:color w:val="FF0000"/>
          <w:sz w:val="28"/>
          <w:szCs w:val="28"/>
        </w:rPr>
        <w:t>征求意见稿</w:t>
      </w:r>
      <w:r>
        <w:rPr>
          <w:rFonts w:asciiTheme="minorEastAsia" w:hAnsiTheme="minorEastAsia"/>
          <w:b/>
          <w:bCs/>
          <w:color w:val="FF0000"/>
          <w:sz w:val="28"/>
          <w:szCs w:val="28"/>
        </w:rPr>
        <w:t>)</w:t>
      </w:r>
    </w:p>
    <w:p w:rsidR="00EE0341" w:rsidRDefault="00EE0341">
      <w:pPr>
        <w:jc w:val="center"/>
        <w:rPr>
          <w:rFonts w:asciiTheme="minorEastAsia" w:hAnsiTheme="minorEastAsia"/>
          <w:sz w:val="28"/>
          <w:szCs w:val="28"/>
        </w:rPr>
      </w:pPr>
    </w:p>
    <w:p w:rsidR="00EE0341" w:rsidRDefault="00EE0341">
      <w:pPr>
        <w:rPr>
          <w:rFonts w:asciiTheme="minorEastAsia" w:hAnsiTheme="minorEastAsia"/>
          <w:sz w:val="28"/>
          <w:szCs w:val="28"/>
        </w:rPr>
      </w:pPr>
    </w:p>
    <w:p w:rsidR="00EE0341" w:rsidRDefault="009D7B9A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br/>
      </w:r>
    </w:p>
    <w:p w:rsidR="00EE0341" w:rsidRDefault="00EE0341">
      <w:pPr>
        <w:rPr>
          <w:rFonts w:asciiTheme="minorEastAsia" w:hAnsiTheme="minorEastAsia"/>
          <w:sz w:val="28"/>
          <w:szCs w:val="28"/>
        </w:rPr>
      </w:pPr>
    </w:p>
    <w:p w:rsidR="00EE0341" w:rsidRDefault="00EE0341">
      <w:pPr>
        <w:rPr>
          <w:rFonts w:asciiTheme="minorEastAsia" w:hAnsiTheme="minorEastAsia"/>
          <w:sz w:val="28"/>
          <w:szCs w:val="28"/>
        </w:rPr>
      </w:pPr>
    </w:p>
    <w:p w:rsidR="00EE0341" w:rsidRDefault="009D7B9A">
      <w:pPr>
        <w:rPr>
          <w:rFonts w:ascii="黑体" w:eastAsia="黑体" w:hAnsi="黑体"/>
          <w:b/>
          <w:sz w:val="28"/>
          <w:szCs w:val="28"/>
          <w:u w:val="single"/>
        </w:rPr>
      </w:pPr>
      <w:r>
        <w:rPr>
          <w:rFonts w:ascii="黑体" w:eastAsia="黑体" w:hAnsi="黑体"/>
          <w:b/>
          <w:sz w:val="28"/>
          <w:szCs w:val="28"/>
          <w:u w:val="single"/>
        </w:rPr>
        <w:t>20</w:t>
      </w:r>
      <w:r>
        <w:rPr>
          <w:rFonts w:ascii="黑体" w:eastAsia="黑体" w:hAnsi="黑体" w:hint="eastAsia"/>
          <w:b/>
          <w:sz w:val="28"/>
          <w:szCs w:val="28"/>
          <w:u w:val="single"/>
        </w:rPr>
        <w:t>X</w:t>
      </w:r>
      <w:r>
        <w:rPr>
          <w:rFonts w:ascii="黑体" w:eastAsia="黑体" w:hAnsi="黑体"/>
          <w:b/>
          <w:sz w:val="28"/>
          <w:szCs w:val="28"/>
          <w:u w:val="single"/>
        </w:rPr>
        <w:t>X-XX-XX</w:t>
      </w:r>
      <w:r>
        <w:rPr>
          <w:rFonts w:ascii="黑体" w:eastAsia="黑体" w:hAnsi="黑体" w:hint="eastAsia"/>
          <w:b/>
          <w:sz w:val="28"/>
          <w:szCs w:val="28"/>
          <w:u w:val="single"/>
        </w:rPr>
        <w:t>发布                              20XX-XX-XX实施</w:t>
      </w:r>
    </w:p>
    <w:p w:rsidR="00EE0341" w:rsidRPr="009D7B9A" w:rsidRDefault="009D7B9A">
      <w:pPr>
        <w:jc w:val="center"/>
        <w:rPr>
          <w:rFonts w:ascii="黑体" w:eastAsia="黑体" w:hAnsi="黑体"/>
          <w:sz w:val="28"/>
          <w:szCs w:val="28"/>
        </w:rPr>
      </w:pPr>
      <w:r w:rsidRPr="009D7B9A">
        <w:rPr>
          <w:rFonts w:ascii="黑体" w:eastAsia="黑体" w:hAnsi="黑体" w:hint="eastAsia"/>
          <w:sz w:val="32"/>
          <w:szCs w:val="32"/>
        </w:rPr>
        <w:t xml:space="preserve">中 </w:t>
      </w:r>
      <w:r w:rsidRPr="009D7B9A">
        <w:rPr>
          <w:rFonts w:ascii="黑体" w:eastAsia="黑体" w:hAnsi="黑体"/>
          <w:sz w:val="32"/>
          <w:szCs w:val="32"/>
        </w:rPr>
        <w:t xml:space="preserve"> </w:t>
      </w:r>
      <w:r w:rsidRPr="009D7B9A">
        <w:rPr>
          <w:rFonts w:ascii="黑体" w:eastAsia="黑体" w:hAnsi="黑体" w:hint="eastAsia"/>
          <w:sz w:val="32"/>
          <w:szCs w:val="32"/>
        </w:rPr>
        <w:t xml:space="preserve">国 </w:t>
      </w:r>
      <w:r w:rsidRPr="009D7B9A">
        <w:rPr>
          <w:rFonts w:ascii="黑体" w:eastAsia="黑体" w:hAnsi="黑体"/>
          <w:sz w:val="32"/>
          <w:szCs w:val="32"/>
        </w:rPr>
        <w:t xml:space="preserve"> </w:t>
      </w:r>
      <w:r w:rsidRPr="009D7B9A">
        <w:rPr>
          <w:rFonts w:ascii="黑体" w:eastAsia="黑体" w:hAnsi="黑体" w:hint="eastAsia"/>
          <w:sz w:val="32"/>
          <w:szCs w:val="32"/>
        </w:rPr>
        <w:t xml:space="preserve">农 </w:t>
      </w:r>
      <w:r w:rsidRPr="009D7B9A">
        <w:rPr>
          <w:rFonts w:ascii="黑体" w:eastAsia="黑体" w:hAnsi="黑体"/>
          <w:sz w:val="32"/>
          <w:szCs w:val="32"/>
        </w:rPr>
        <w:t xml:space="preserve"> </w:t>
      </w:r>
      <w:r w:rsidRPr="009D7B9A">
        <w:rPr>
          <w:rFonts w:ascii="黑体" w:eastAsia="黑体" w:hAnsi="黑体" w:hint="eastAsia"/>
          <w:sz w:val="32"/>
          <w:szCs w:val="32"/>
        </w:rPr>
        <w:t xml:space="preserve">业 </w:t>
      </w:r>
      <w:r w:rsidRPr="009D7B9A">
        <w:rPr>
          <w:rFonts w:ascii="黑体" w:eastAsia="黑体" w:hAnsi="黑体"/>
          <w:sz w:val="32"/>
          <w:szCs w:val="32"/>
        </w:rPr>
        <w:t xml:space="preserve"> </w:t>
      </w:r>
      <w:r w:rsidRPr="009D7B9A">
        <w:rPr>
          <w:rFonts w:ascii="黑体" w:eastAsia="黑体" w:hAnsi="黑体" w:hint="eastAsia"/>
          <w:sz w:val="32"/>
          <w:szCs w:val="32"/>
        </w:rPr>
        <w:t xml:space="preserve">机 </w:t>
      </w:r>
      <w:r w:rsidRPr="009D7B9A">
        <w:rPr>
          <w:rFonts w:ascii="黑体" w:eastAsia="黑体" w:hAnsi="黑体"/>
          <w:sz w:val="32"/>
          <w:szCs w:val="32"/>
        </w:rPr>
        <w:t xml:space="preserve"> </w:t>
      </w:r>
      <w:proofErr w:type="gramStart"/>
      <w:r w:rsidRPr="009D7B9A">
        <w:rPr>
          <w:rFonts w:ascii="黑体" w:eastAsia="黑体" w:hAnsi="黑体" w:hint="eastAsia"/>
          <w:sz w:val="32"/>
          <w:szCs w:val="32"/>
        </w:rPr>
        <w:t>械</w:t>
      </w:r>
      <w:proofErr w:type="gramEnd"/>
      <w:r w:rsidRPr="009D7B9A">
        <w:rPr>
          <w:rFonts w:ascii="黑体" w:eastAsia="黑体" w:hAnsi="黑体" w:hint="eastAsia"/>
          <w:sz w:val="32"/>
          <w:szCs w:val="32"/>
        </w:rPr>
        <w:t xml:space="preserve"> </w:t>
      </w:r>
      <w:r w:rsidRPr="009D7B9A">
        <w:rPr>
          <w:rFonts w:ascii="黑体" w:eastAsia="黑体" w:hAnsi="黑体"/>
          <w:sz w:val="32"/>
          <w:szCs w:val="32"/>
        </w:rPr>
        <w:t xml:space="preserve"> </w:t>
      </w:r>
      <w:r w:rsidRPr="009D7B9A">
        <w:rPr>
          <w:rFonts w:ascii="黑体" w:eastAsia="黑体" w:hAnsi="黑体" w:hint="eastAsia"/>
          <w:sz w:val="32"/>
          <w:szCs w:val="32"/>
        </w:rPr>
        <w:t xml:space="preserve">学  会 </w:t>
      </w:r>
      <w:r>
        <w:rPr>
          <w:rFonts w:ascii="黑体" w:eastAsia="黑体" w:hAnsi="黑体" w:hint="eastAsia"/>
          <w:b/>
          <w:sz w:val="28"/>
          <w:szCs w:val="28"/>
        </w:rPr>
        <w:t xml:space="preserve">   </w:t>
      </w:r>
      <w:r w:rsidRPr="009D7B9A">
        <w:rPr>
          <w:rFonts w:ascii="黑体" w:eastAsia="黑体" w:hAnsi="黑体" w:hint="eastAsia"/>
          <w:sz w:val="28"/>
          <w:szCs w:val="28"/>
        </w:rPr>
        <w:t>发布</w:t>
      </w:r>
    </w:p>
    <w:p w:rsidR="00EE0341" w:rsidRDefault="009D7B9A">
      <w:pPr>
        <w:widowControl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br w:type="page"/>
      </w:r>
    </w:p>
    <w:p w:rsidR="00EE0341" w:rsidRDefault="00EE0341">
      <w:pPr>
        <w:pStyle w:val="10"/>
      </w:pPr>
    </w:p>
    <w:p w:rsidR="00EE0341" w:rsidRDefault="009D7B9A">
      <w:pPr>
        <w:pStyle w:val="10"/>
        <w:rPr>
          <w:lang w:val="zh-CN"/>
        </w:rPr>
      </w:pPr>
      <w:r>
        <w:rPr>
          <w:rFonts w:hint="eastAsia"/>
          <w:lang w:val="zh-CN"/>
        </w:rPr>
        <w:t>目</w:t>
      </w:r>
      <w:r>
        <w:rPr>
          <w:rFonts w:hint="eastAsia"/>
          <w:lang w:val="zh-CN"/>
        </w:rPr>
        <w:t xml:space="preserve"> </w:t>
      </w:r>
      <w:r>
        <w:rPr>
          <w:rFonts w:hint="eastAsia"/>
          <w:lang w:val="zh-CN"/>
        </w:rPr>
        <w:t>录</w:t>
      </w:r>
    </w:p>
    <w:p w:rsidR="00EE0341" w:rsidRDefault="009D7B9A">
      <w:pPr>
        <w:pStyle w:val="10"/>
        <w:rPr>
          <w:rFonts w:cstheme="minorBidi"/>
          <w:kern w:val="2"/>
          <w:sz w:val="21"/>
        </w:rPr>
      </w:pPr>
      <w:r>
        <w:rPr>
          <w:lang w:val="zh-CN"/>
        </w:rPr>
        <w:fldChar w:fldCharType="begin"/>
      </w:r>
      <w:r>
        <w:rPr>
          <w:lang w:val="zh-CN"/>
        </w:rPr>
        <w:instrText xml:space="preserve"> TOC \o "1-3" \h \z \u </w:instrText>
      </w:r>
      <w:r>
        <w:rPr>
          <w:lang w:val="zh-CN"/>
        </w:rPr>
        <w:fldChar w:fldCharType="separate"/>
      </w:r>
      <w:hyperlink w:anchor="_Toc5025184" w:history="1">
        <w:r>
          <w:rPr>
            <w:rStyle w:val="af7"/>
            <w:rFonts w:hint="eastAsia"/>
          </w:rPr>
          <w:t>前言</w:t>
        </w:r>
        <w:r>
          <w:tab/>
        </w:r>
        <w:r>
          <w:fldChar w:fldCharType="begin"/>
        </w:r>
        <w:r>
          <w:instrText xml:space="preserve"> PAGEREF _Toc5025184 \h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EE0341" w:rsidRDefault="00361676">
      <w:pPr>
        <w:pStyle w:val="10"/>
        <w:rPr>
          <w:rFonts w:cstheme="minorBidi"/>
          <w:kern w:val="2"/>
          <w:sz w:val="21"/>
        </w:rPr>
      </w:pPr>
      <w:hyperlink w:anchor="_Toc5025185" w:history="1">
        <w:r w:rsidR="009D7B9A">
          <w:rPr>
            <w:rStyle w:val="af7"/>
          </w:rPr>
          <w:t xml:space="preserve">1 </w:t>
        </w:r>
        <w:r w:rsidR="009D7B9A">
          <w:rPr>
            <w:rStyle w:val="af7"/>
            <w:rFonts w:hint="eastAsia"/>
          </w:rPr>
          <w:t>范围</w:t>
        </w:r>
        <w:r w:rsidR="009D7B9A">
          <w:tab/>
        </w:r>
        <w:r w:rsidR="009D7B9A">
          <w:fldChar w:fldCharType="begin"/>
        </w:r>
        <w:r w:rsidR="009D7B9A">
          <w:instrText xml:space="preserve"> PAGEREF _Toc5025185 \h </w:instrText>
        </w:r>
        <w:r w:rsidR="009D7B9A">
          <w:fldChar w:fldCharType="separate"/>
        </w:r>
        <w:r w:rsidR="009D7B9A">
          <w:t>1</w:t>
        </w:r>
        <w:r w:rsidR="009D7B9A">
          <w:fldChar w:fldCharType="end"/>
        </w:r>
      </w:hyperlink>
    </w:p>
    <w:p w:rsidR="00EE0341" w:rsidRDefault="00361676">
      <w:pPr>
        <w:pStyle w:val="10"/>
        <w:rPr>
          <w:rFonts w:cstheme="minorBidi"/>
          <w:kern w:val="2"/>
          <w:sz w:val="21"/>
        </w:rPr>
      </w:pPr>
      <w:hyperlink w:anchor="_Toc5025186" w:history="1">
        <w:r w:rsidR="009D7B9A">
          <w:rPr>
            <w:rStyle w:val="af7"/>
          </w:rPr>
          <w:t>2</w:t>
        </w:r>
        <w:r w:rsidR="009D7B9A">
          <w:rPr>
            <w:rStyle w:val="af7"/>
            <w:rFonts w:hint="eastAsia"/>
          </w:rPr>
          <w:t>规范性引用文件</w:t>
        </w:r>
        <w:r w:rsidR="009D7B9A">
          <w:tab/>
        </w:r>
        <w:r w:rsidR="009D7B9A">
          <w:fldChar w:fldCharType="begin"/>
        </w:r>
        <w:r w:rsidR="009D7B9A">
          <w:instrText xml:space="preserve"> PAGEREF _Toc5025186 \h </w:instrText>
        </w:r>
        <w:r w:rsidR="009D7B9A">
          <w:fldChar w:fldCharType="separate"/>
        </w:r>
        <w:r w:rsidR="009D7B9A">
          <w:t>1</w:t>
        </w:r>
        <w:r w:rsidR="009D7B9A">
          <w:fldChar w:fldCharType="end"/>
        </w:r>
      </w:hyperlink>
    </w:p>
    <w:p w:rsidR="00EE0341" w:rsidRDefault="00361676">
      <w:pPr>
        <w:pStyle w:val="10"/>
        <w:rPr>
          <w:rFonts w:cstheme="minorBidi"/>
          <w:kern w:val="2"/>
          <w:sz w:val="21"/>
        </w:rPr>
      </w:pPr>
      <w:hyperlink w:anchor="_Toc5025187" w:history="1">
        <w:r w:rsidR="009D7B9A">
          <w:rPr>
            <w:rStyle w:val="af7"/>
          </w:rPr>
          <w:t xml:space="preserve">3 </w:t>
        </w:r>
        <w:r w:rsidR="009D7B9A">
          <w:rPr>
            <w:rStyle w:val="af7"/>
            <w:rFonts w:hint="eastAsia"/>
          </w:rPr>
          <w:t>安全要求</w:t>
        </w:r>
        <w:r w:rsidR="009D7B9A">
          <w:tab/>
        </w:r>
        <w:r w:rsidR="009D7B9A">
          <w:fldChar w:fldCharType="begin"/>
        </w:r>
        <w:r w:rsidR="009D7B9A">
          <w:instrText xml:space="preserve"> PAGEREF _Toc5025187 \h </w:instrText>
        </w:r>
        <w:r w:rsidR="009D7B9A">
          <w:fldChar w:fldCharType="separate"/>
        </w:r>
        <w:r w:rsidR="009D7B9A">
          <w:t>1</w:t>
        </w:r>
        <w:r w:rsidR="009D7B9A">
          <w:fldChar w:fldCharType="end"/>
        </w:r>
      </w:hyperlink>
    </w:p>
    <w:p w:rsidR="00EE0341" w:rsidRDefault="00361676">
      <w:pPr>
        <w:pStyle w:val="10"/>
        <w:rPr>
          <w:rFonts w:cstheme="minorBidi"/>
          <w:kern w:val="2"/>
          <w:sz w:val="21"/>
        </w:rPr>
      </w:pPr>
      <w:hyperlink w:anchor="_Toc5025188" w:history="1">
        <w:r w:rsidR="009D7B9A">
          <w:rPr>
            <w:rStyle w:val="af7"/>
          </w:rPr>
          <w:t xml:space="preserve">4 </w:t>
        </w:r>
        <w:r w:rsidR="009D7B9A">
          <w:rPr>
            <w:rStyle w:val="af7"/>
            <w:rFonts w:hint="eastAsia"/>
          </w:rPr>
          <w:t>主要性能指标</w:t>
        </w:r>
        <w:r w:rsidR="009D7B9A">
          <w:tab/>
        </w:r>
        <w:r w:rsidR="009D7B9A">
          <w:fldChar w:fldCharType="begin"/>
        </w:r>
        <w:r w:rsidR="009D7B9A">
          <w:instrText xml:space="preserve"> PAGEREF _Toc5025188 \h </w:instrText>
        </w:r>
        <w:r w:rsidR="009D7B9A">
          <w:fldChar w:fldCharType="separate"/>
        </w:r>
        <w:r w:rsidR="009D7B9A">
          <w:t>2</w:t>
        </w:r>
        <w:r w:rsidR="009D7B9A">
          <w:fldChar w:fldCharType="end"/>
        </w:r>
      </w:hyperlink>
    </w:p>
    <w:p w:rsidR="00EE0341" w:rsidRDefault="00361676">
      <w:pPr>
        <w:pStyle w:val="20"/>
        <w:tabs>
          <w:tab w:val="right" w:leader="dot" w:pos="8296"/>
        </w:tabs>
        <w:rPr>
          <w:rFonts w:cstheme="minorBidi"/>
          <w:kern w:val="2"/>
          <w:sz w:val="21"/>
        </w:rPr>
      </w:pPr>
      <w:hyperlink w:anchor="_Toc5025189" w:history="1">
        <w:r w:rsidR="009D7B9A">
          <w:rPr>
            <w:rStyle w:val="af7"/>
          </w:rPr>
          <w:t xml:space="preserve">4.1 </w:t>
        </w:r>
        <w:r w:rsidR="009D7B9A">
          <w:rPr>
            <w:rStyle w:val="af7"/>
            <w:rFonts w:hint="eastAsia"/>
          </w:rPr>
          <w:t>作业性能</w:t>
        </w:r>
        <w:r w:rsidR="009D7B9A">
          <w:tab/>
        </w:r>
        <w:r w:rsidR="009D7B9A">
          <w:fldChar w:fldCharType="begin"/>
        </w:r>
        <w:r w:rsidR="009D7B9A">
          <w:instrText xml:space="preserve"> PAGEREF _Toc5025189 \h </w:instrText>
        </w:r>
        <w:r w:rsidR="009D7B9A">
          <w:fldChar w:fldCharType="separate"/>
        </w:r>
        <w:r w:rsidR="009D7B9A">
          <w:t>2</w:t>
        </w:r>
        <w:r w:rsidR="009D7B9A">
          <w:fldChar w:fldCharType="end"/>
        </w:r>
      </w:hyperlink>
    </w:p>
    <w:p w:rsidR="00EE0341" w:rsidRDefault="00361676">
      <w:pPr>
        <w:pStyle w:val="20"/>
        <w:tabs>
          <w:tab w:val="right" w:leader="dot" w:pos="8296"/>
        </w:tabs>
        <w:rPr>
          <w:rFonts w:cstheme="minorBidi"/>
          <w:kern w:val="2"/>
          <w:sz w:val="21"/>
        </w:rPr>
      </w:pPr>
      <w:hyperlink w:anchor="_Toc5025190" w:history="1">
        <w:r w:rsidR="009D7B9A">
          <w:rPr>
            <w:rStyle w:val="af7"/>
          </w:rPr>
          <w:t>4.2</w:t>
        </w:r>
        <w:r w:rsidR="009D7B9A">
          <w:rPr>
            <w:rStyle w:val="af7"/>
            <w:rFonts w:hint="eastAsia"/>
          </w:rPr>
          <w:t>可靠性</w:t>
        </w:r>
        <w:r w:rsidR="009D7B9A">
          <w:tab/>
        </w:r>
        <w:r w:rsidR="009D7B9A">
          <w:fldChar w:fldCharType="begin"/>
        </w:r>
        <w:r w:rsidR="009D7B9A">
          <w:instrText xml:space="preserve"> PAGEREF _Toc5025190 \h </w:instrText>
        </w:r>
        <w:r w:rsidR="009D7B9A">
          <w:fldChar w:fldCharType="separate"/>
        </w:r>
        <w:r w:rsidR="009D7B9A">
          <w:t>2</w:t>
        </w:r>
        <w:r w:rsidR="009D7B9A">
          <w:fldChar w:fldCharType="end"/>
        </w:r>
      </w:hyperlink>
    </w:p>
    <w:p w:rsidR="00EE0341" w:rsidRDefault="00361676">
      <w:pPr>
        <w:pStyle w:val="20"/>
        <w:tabs>
          <w:tab w:val="right" w:leader="dot" w:pos="8296"/>
        </w:tabs>
        <w:rPr>
          <w:rFonts w:cstheme="minorBidi"/>
          <w:kern w:val="2"/>
          <w:sz w:val="21"/>
        </w:rPr>
      </w:pPr>
      <w:hyperlink w:anchor="_Toc5025191" w:history="1">
        <w:r w:rsidR="009D7B9A">
          <w:rPr>
            <w:rStyle w:val="af7"/>
          </w:rPr>
          <w:t xml:space="preserve">4.3 </w:t>
        </w:r>
        <w:r w:rsidR="009D7B9A">
          <w:rPr>
            <w:rStyle w:val="af7"/>
            <w:rFonts w:hint="eastAsia"/>
          </w:rPr>
          <w:t>通过能力</w:t>
        </w:r>
        <w:r w:rsidR="009D7B9A">
          <w:tab/>
        </w:r>
        <w:r w:rsidR="009D7B9A">
          <w:fldChar w:fldCharType="begin"/>
        </w:r>
        <w:r w:rsidR="009D7B9A">
          <w:instrText xml:space="preserve"> PAGEREF _Toc5025191 \h </w:instrText>
        </w:r>
        <w:r w:rsidR="009D7B9A">
          <w:fldChar w:fldCharType="separate"/>
        </w:r>
        <w:r w:rsidR="009D7B9A">
          <w:t>2</w:t>
        </w:r>
        <w:r w:rsidR="009D7B9A">
          <w:fldChar w:fldCharType="end"/>
        </w:r>
      </w:hyperlink>
    </w:p>
    <w:p w:rsidR="00EE0341" w:rsidRDefault="00361676">
      <w:pPr>
        <w:pStyle w:val="10"/>
        <w:rPr>
          <w:rFonts w:cstheme="minorBidi"/>
          <w:kern w:val="2"/>
          <w:sz w:val="21"/>
        </w:rPr>
      </w:pPr>
      <w:hyperlink w:anchor="_Toc5025192" w:history="1">
        <w:r w:rsidR="009D7B9A">
          <w:rPr>
            <w:rStyle w:val="af7"/>
          </w:rPr>
          <w:t>5</w:t>
        </w:r>
        <w:r w:rsidR="009D7B9A">
          <w:rPr>
            <w:rStyle w:val="af7"/>
            <w:rFonts w:hint="eastAsia"/>
          </w:rPr>
          <w:t>技术要求</w:t>
        </w:r>
        <w:r w:rsidR="009D7B9A">
          <w:tab/>
        </w:r>
        <w:r w:rsidR="009D7B9A">
          <w:fldChar w:fldCharType="begin"/>
        </w:r>
        <w:r w:rsidR="009D7B9A">
          <w:instrText xml:space="preserve"> PAGEREF _Toc5025192 \h </w:instrText>
        </w:r>
        <w:r w:rsidR="009D7B9A">
          <w:fldChar w:fldCharType="separate"/>
        </w:r>
        <w:r w:rsidR="009D7B9A">
          <w:t>3</w:t>
        </w:r>
        <w:r w:rsidR="009D7B9A">
          <w:fldChar w:fldCharType="end"/>
        </w:r>
      </w:hyperlink>
    </w:p>
    <w:p w:rsidR="00EE0341" w:rsidRDefault="00361676">
      <w:pPr>
        <w:pStyle w:val="20"/>
        <w:tabs>
          <w:tab w:val="right" w:leader="dot" w:pos="8296"/>
        </w:tabs>
        <w:rPr>
          <w:rFonts w:cstheme="minorBidi"/>
          <w:kern w:val="2"/>
          <w:sz w:val="21"/>
        </w:rPr>
      </w:pPr>
      <w:hyperlink w:anchor="_Toc5025193" w:history="1">
        <w:r w:rsidR="009D7B9A">
          <w:rPr>
            <w:rStyle w:val="af7"/>
          </w:rPr>
          <w:t>5.1</w:t>
        </w:r>
        <w:r w:rsidR="009D7B9A">
          <w:rPr>
            <w:rStyle w:val="af7"/>
            <w:rFonts w:hint="eastAsia"/>
          </w:rPr>
          <w:t>主要技术规格</w:t>
        </w:r>
        <w:r w:rsidR="009D7B9A">
          <w:tab/>
        </w:r>
        <w:r w:rsidR="009D7B9A">
          <w:fldChar w:fldCharType="begin"/>
        </w:r>
        <w:r w:rsidR="009D7B9A">
          <w:instrText xml:space="preserve"> PAGEREF _Toc5025193 \h </w:instrText>
        </w:r>
        <w:r w:rsidR="009D7B9A">
          <w:fldChar w:fldCharType="separate"/>
        </w:r>
        <w:r w:rsidR="009D7B9A">
          <w:t>3</w:t>
        </w:r>
        <w:r w:rsidR="009D7B9A">
          <w:fldChar w:fldCharType="end"/>
        </w:r>
      </w:hyperlink>
    </w:p>
    <w:p w:rsidR="00EE0341" w:rsidRDefault="00361676">
      <w:pPr>
        <w:pStyle w:val="20"/>
        <w:tabs>
          <w:tab w:val="right" w:leader="dot" w:pos="8296"/>
        </w:tabs>
        <w:rPr>
          <w:rFonts w:cstheme="minorBidi"/>
          <w:kern w:val="2"/>
          <w:sz w:val="21"/>
        </w:rPr>
      </w:pPr>
      <w:hyperlink w:anchor="_Toc5025194" w:history="1">
        <w:r w:rsidR="009D7B9A">
          <w:rPr>
            <w:rStyle w:val="af7"/>
          </w:rPr>
          <w:t xml:space="preserve">5.2 </w:t>
        </w:r>
        <w:r w:rsidR="009D7B9A">
          <w:rPr>
            <w:rStyle w:val="af7"/>
            <w:rFonts w:hint="eastAsia"/>
          </w:rPr>
          <w:t>整机要求</w:t>
        </w:r>
        <w:r w:rsidR="009D7B9A">
          <w:tab/>
        </w:r>
        <w:r w:rsidR="009D7B9A">
          <w:fldChar w:fldCharType="begin"/>
        </w:r>
        <w:r w:rsidR="009D7B9A">
          <w:instrText xml:space="preserve"> PAGEREF _Toc5025194 \h </w:instrText>
        </w:r>
        <w:r w:rsidR="009D7B9A">
          <w:fldChar w:fldCharType="separate"/>
        </w:r>
        <w:r w:rsidR="009D7B9A">
          <w:t>3</w:t>
        </w:r>
        <w:r w:rsidR="009D7B9A">
          <w:fldChar w:fldCharType="end"/>
        </w:r>
      </w:hyperlink>
    </w:p>
    <w:p w:rsidR="00EE0341" w:rsidRDefault="00361676">
      <w:pPr>
        <w:pStyle w:val="20"/>
        <w:tabs>
          <w:tab w:val="right" w:leader="dot" w:pos="8296"/>
        </w:tabs>
        <w:rPr>
          <w:rFonts w:cstheme="minorBidi"/>
          <w:kern w:val="2"/>
          <w:sz w:val="21"/>
        </w:rPr>
      </w:pPr>
      <w:hyperlink w:anchor="_Toc5025195" w:history="1">
        <w:r w:rsidR="009D7B9A">
          <w:rPr>
            <w:rStyle w:val="af7"/>
          </w:rPr>
          <w:t xml:space="preserve">5.3 </w:t>
        </w:r>
        <w:r w:rsidR="009D7B9A">
          <w:rPr>
            <w:rStyle w:val="af7"/>
            <w:rFonts w:hint="eastAsia"/>
          </w:rPr>
          <w:t>主要零部件要求</w:t>
        </w:r>
        <w:r w:rsidR="009D7B9A">
          <w:tab/>
        </w:r>
        <w:r w:rsidR="009D7B9A">
          <w:fldChar w:fldCharType="begin"/>
        </w:r>
        <w:r w:rsidR="009D7B9A">
          <w:instrText xml:space="preserve"> PAGEREF _Toc5025195 \h </w:instrText>
        </w:r>
        <w:r w:rsidR="009D7B9A">
          <w:fldChar w:fldCharType="separate"/>
        </w:r>
        <w:r w:rsidR="009D7B9A">
          <w:t>4</w:t>
        </w:r>
        <w:r w:rsidR="009D7B9A">
          <w:fldChar w:fldCharType="end"/>
        </w:r>
      </w:hyperlink>
    </w:p>
    <w:p w:rsidR="00EE0341" w:rsidRDefault="00361676">
      <w:pPr>
        <w:pStyle w:val="10"/>
        <w:rPr>
          <w:rFonts w:cstheme="minorBidi"/>
          <w:kern w:val="2"/>
          <w:sz w:val="21"/>
        </w:rPr>
      </w:pPr>
      <w:hyperlink w:anchor="_Toc5025196" w:history="1">
        <w:r w:rsidR="009D7B9A">
          <w:rPr>
            <w:rStyle w:val="af7"/>
          </w:rPr>
          <w:t>6</w:t>
        </w:r>
        <w:r w:rsidR="009D7B9A">
          <w:rPr>
            <w:rStyle w:val="af7"/>
            <w:rFonts w:hint="eastAsia"/>
          </w:rPr>
          <w:t>试验方法</w:t>
        </w:r>
        <w:r w:rsidR="009D7B9A">
          <w:tab/>
        </w:r>
        <w:r w:rsidR="009D7B9A">
          <w:fldChar w:fldCharType="begin"/>
        </w:r>
        <w:r w:rsidR="009D7B9A">
          <w:instrText xml:space="preserve"> PAGEREF _Toc5025196 \h </w:instrText>
        </w:r>
        <w:r w:rsidR="009D7B9A">
          <w:fldChar w:fldCharType="separate"/>
        </w:r>
        <w:r w:rsidR="009D7B9A">
          <w:t>5</w:t>
        </w:r>
        <w:r w:rsidR="009D7B9A">
          <w:fldChar w:fldCharType="end"/>
        </w:r>
      </w:hyperlink>
    </w:p>
    <w:p w:rsidR="00EE0341" w:rsidRDefault="00361676">
      <w:pPr>
        <w:pStyle w:val="20"/>
        <w:tabs>
          <w:tab w:val="right" w:leader="dot" w:pos="8296"/>
        </w:tabs>
        <w:rPr>
          <w:rFonts w:cstheme="minorBidi"/>
          <w:kern w:val="2"/>
          <w:sz w:val="21"/>
        </w:rPr>
      </w:pPr>
      <w:hyperlink w:anchor="_Toc5025197" w:history="1">
        <w:r w:rsidR="009D7B9A">
          <w:rPr>
            <w:rStyle w:val="af7"/>
          </w:rPr>
          <w:t xml:space="preserve">6.1 </w:t>
        </w:r>
        <w:r w:rsidR="009D7B9A">
          <w:rPr>
            <w:rStyle w:val="af7"/>
            <w:rFonts w:hint="eastAsia"/>
          </w:rPr>
          <w:t>作业性能试验</w:t>
        </w:r>
        <w:r w:rsidR="009D7B9A">
          <w:tab/>
        </w:r>
        <w:r w:rsidR="009D7B9A">
          <w:fldChar w:fldCharType="begin"/>
        </w:r>
        <w:r w:rsidR="009D7B9A">
          <w:instrText xml:space="preserve"> PAGEREF _Toc5025197 \h </w:instrText>
        </w:r>
        <w:r w:rsidR="009D7B9A">
          <w:fldChar w:fldCharType="separate"/>
        </w:r>
        <w:r w:rsidR="009D7B9A">
          <w:t>5</w:t>
        </w:r>
        <w:r w:rsidR="009D7B9A">
          <w:fldChar w:fldCharType="end"/>
        </w:r>
      </w:hyperlink>
    </w:p>
    <w:p w:rsidR="00EE0341" w:rsidRDefault="00361676">
      <w:pPr>
        <w:pStyle w:val="20"/>
        <w:tabs>
          <w:tab w:val="right" w:leader="dot" w:pos="8296"/>
        </w:tabs>
        <w:rPr>
          <w:rFonts w:cstheme="minorBidi"/>
          <w:kern w:val="2"/>
          <w:sz w:val="21"/>
        </w:rPr>
      </w:pPr>
      <w:hyperlink w:anchor="_Toc5025198" w:history="1">
        <w:r w:rsidR="009D7B9A">
          <w:rPr>
            <w:rStyle w:val="af7"/>
          </w:rPr>
          <w:t xml:space="preserve">6.2 </w:t>
        </w:r>
        <w:r w:rsidR="009D7B9A">
          <w:rPr>
            <w:rStyle w:val="af7"/>
            <w:rFonts w:hint="eastAsia"/>
          </w:rPr>
          <w:t>可靠性试验</w:t>
        </w:r>
        <w:r w:rsidR="009D7B9A">
          <w:tab/>
        </w:r>
        <w:r w:rsidR="009D7B9A">
          <w:fldChar w:fldCharType="begin"/>
        </w:r>
        <w:r w:rsidR="009D7B9A">
          <w:instrText xml:space="preserve"> PAGEREF _Toc5025198 \h </w:instrText>
        </w:r>
        <w:r w:rsidR="009D7B9A">
          <w:fldChar w:fldCharType="separate"/>
        </w:r>
        <w:r w:rsidR="009D7B9A">
          <w:t>5</w:t>
        </w:r>
        <w:r w:rsidR="009D7B9A">
          <w:fldChar w:fldCharType="end"/>
        </w:r>
      </w:hyperlink>
    </w:p>
    <w:p w:rsidR="00EE0341" w:rsidRDefault="00361676">
      <w:pPr>
        <w:pStyle w:val="20"/>
        <w:tabs>
          <w:tab w:val="right" w:leader="dot" w:pos="8296"/>
        </w:tabs>
        <w:rPr>
          <w:rFonts w:cstheme="minorBidi"/>
          <w:kern w:val="2"/>
          <w:sz w:val="21"/>
        </w:rPr>
      </w:pPr>
      <w:hyperlink w:anchor="_Toc5025199" w:history="1">
        <w:r w:rsidR="009D7B9A">
          <w:rPr>
            <w:rStyle w:val="af7"/>
          </w:rPr>
          <w:t xml:space="preserve">6.3 </w:t>
        </w:r>
        <w:r w:rsidR="009D7B9A">
          <w:rPr>
            <w:rStyle w:val="af7"/>
            <w:rFonts w:hint="eastAsia"/>
          </w:rPr>
          <w:t>通过性能试验</w:t>
        </w:r>
        <w:r w:rsidR="009D7B9A">
          <w:tab/>
        </w:r>
        <w:r w:rsidR="009D7B9A">
          <w:fldChar w:fldCharType="begin"/>
        </w:r>
        <w:r w:rsidR="009D7B9A">
          <w:instrText xml:space="preserve"> PAGEREF _Toc5025199 \h </w:instrText>
        </w:r>
        <w:r w:rsidR="009D7B9A">
          <w:fldChar w:fldCharType="separate"/>
        </w:r>
        <w:r w:rsidR="009D7B9A">
          <w:t>5</w:t>
        </w:r>
        <w:r w:rsidR="009D7B9A">
          <w:fldChar w:fldCharType="end"/>
        </w:r>
      </w:hyperlink>
    </w:p>
    <w:p w:rsidR="00EE0341" w:rsidRDefault="00361676">
      <w:pPr>
        <w:pStyle w:val="20"/>
        <w:tabs>
          <w:tab w:val="right" w:leader="dot" w:pos="8296"/>
        </w:tabs>
        <w:rPr>
          <w:rFonts w:cstheme="minorBidi"/>
          <w:kern w:val="2"/>
          <w:sz w:val="21"/>
        </w:rPr>
      </w:pPr>
      <w:hyperlink w:anchor="_Toc5025200" w:history="1">
        <w:r w:rsidR="009D7B9A">
          <w:rPr>
            <w:rStyle w:val="af7"/>
          </w:rPr>
          <w:t xml:space="preserve">6.4 </w:t>
        </w:r>
        <w:r w:rsidR="009D7B9A">
          <w:rPr>
            <w:rStyle w:val="af7"/>
            <w:rFonts w:hint="eastAsia"/>
          </w:rPr>
          <w:t>噪声测定</w:t>
        </w:r>
        <w:r w:rsidR="009D7B9A">
          <w:tab/>
        </w:r>
        <w:r w:rsidR="009D7B9A">
          <w:fldChar w:fldCharType="begin"/>
        </w:r>
        <w:r w:rsidR="009D7B9A">
          <w:instrText xml:space="preserve"> PAGEREF _Toc5025200 \h </w:instrText>
        </w:r>
        <w:r w:rsidR="009D7B9A">
          <w:fldChar w:fldCharType="separate"/>
        </w:r>
        <w:r w:rsidR="009D7B9A">
          <w:t>6</w:t>
        </w:r>
        <w:r w:rsidR="009D7B9A">
          <w:fldChar w:fldCharType="end"/>
        </w:r>
      </w:hyperlink>
    </w:p>
    <w:p w:rsidR="00EE0341" w:rsidRDefault="00361676">
      <w:pPr>
        <w:pStyle w:val="20"/>
        <w:tabs>
          <w:tab w:val="right" w:leader="dot" w:pos="8296"/>
        </w:tabs>
        <w:rPr>
          <w:rFonts w:cstheme="minorBidi"/>
          <w:kern w:val="2"/>
          <w:sz w:val="21"/>
        </w:rPr>
      </w:pPr>
      <w:hyperlink w:anchor="_Toc5025201" w:history="1">
        <w:r w:rsidR="009D7B9A">
          <w:rPr>
            <w:rStyle w:val="af7"/>
          </w:rPr>
          <w:t>6.5</w:t>
        </w:r>
        <w:r w:rsidR="009D7B9A">
          <w:rPr>
            <w:rStyle w:val="af7"/>
            <w:rFonts w:hint="eastAsia"/>
          </w:rPr>
          <w:t>制动性能试验</w:t>
        </w:r>
        <w:r w:rsidR="009D7B9A">
          <w:tab/>
        </w:r>
        <w:r w:rsidR="009D7B9A">
          <w:fldChar w:fldCharType="begin"/>
        </w:r>
        <w:r w:rsidR="009D7B9A">
          <w:instrText xml:space="preserve"> PAGEREF _Toc5025201 \h </w:instrText>
        </w:r>
        <w:r w:rsidR="009D7B9A">
          <w:fldChar w:fldCharType="separate"/>
        </w:r>
        <w:r w:rsidR="009D7B9A">
          <w:t>6</w:t>
        </w:r>
        <w:r w:rsidR="009D7B9A">
          <w:fldChar w:fldCharType="end"/>
        </w:r>
      </w:hyperlink>
    </w:p>
    <w:p w:rsidR="00EE0341" w:rsidRDefault="00361676">
      <w:pPr>
        <w:pStyle w:val="20"/>
        <w:tabs>
          <w:tab w:val="right" w:leader="dot" w:pos="8296"/>
        </w:tabs>
        <w:rPr>
          <w:rFonts w:cstheme="minorBidi"/>
          <w:kern w:val="2"/>
          <w:sz w:val="21"/>
        </w:rPr>
      </w:pPr>
      <w:hyperlink w:anchor="_Toc5025202" w:history="1">
        <w:r w:rsidR="009D7B9A">
          <w:rPr>
            <w:rStyle w:val="af7"/>
          </w:rPr>
          <w:t>6.6</w:t>
        </w:r>
        <w:r w:rsidR="009D7B9A">
          <w:rPr>
            <w:rStyle w:val="af7"/>
            <w:rFonts w:hint="eastAsia"/>
          </w:rPr>
          <w:t>液压系统性能试验</w:t>
        </w:r>
        <w:r w:rsidR="009D7B9A">
          <w:tab/>
        </w:r>
        <w:r w:rsidR="009D7B9A">
          <w:fldChar w:fldCharType="begin"/>
        </w:r>
        <w:r w:rsidR="009D7B9A">
          <w:instrText xml:space="preserve"> PAGEREF _Toc5025202 \h </w:instrText>
        </w:r>
        <w:r w:rsidR="009D7B9A">
          <w:fldChar w:fldCharType="separate"/>
        </w:r>
        <w:r w:rsidR="009D7B9A">
          <w:t>6</w:t>
        </w:r>
        <w:r w:rsidR="009D7B9A">
          <w:fldChar w:fldCharType="end"/>
        </w:r>
      </w:hyperlink>
    </w:p>
    <w:p w:rsidR="00EE0341" w:rsidRDefault="00361676">
      <w:pPr>
        <w:pStyle w:val="20"/>
        <w:tabs>
          <w:tab w:val="right" w:leader="dot" w:pos="8296"/>
        </w:tabs>
        <w:rPr>
          <w:rFonts w:cstheme="minorBidi"/>
          <w:kern w:val="2"/>
          <w:sz w:val="21"/>
        </w:rPr>
      </w:pPr>
      <w:hyperlink w:anchor="_Toc5025203" w:history="1">
        <w:r w:rsidR="009D7B9A">
          <w:rPr>
            <w:rStyle w:val="af7"/>
          </w:rPr>
          <w:t>6.7</w:t>
        </w:r>
        <w:r w:rsidR="009D7B9A">
          <w:rPr>
            <w:rStyle w:val="af7"/>
            <w:rFonts w:hint="eastAsia"/>
          </w:rPr>
          <w:t>传动箱性能试验和检查</w:t>
        </w:r>
        <w:r w:rsidR="009D7B9A">
          <w:tab/>
        </w:r>
        <w:r w:rsidR="009D7B9A">
          <w:fldChar w:fldCharType="begin"/>
        </w:r>
        <w:r w:rsidR="009D7B9A">
          <w:instrText xml:space="preserve"> PAGEREF _Toc5025203 \h </w:instrText>
        </w:r>
        <w:r w:rsidR="009D7B9A">
          <w:fldChar w:fldCharType="separate"/>
        </w:r>
        <w:r w:rsidR="009D7B9A">
          <w:t>6</w:t>
        </w:r>
        <w:r w:rsidR="009D7B9A">
          <w:fldChar w:fldCharType="end"/>
        </w:r>
      </w:hyperlink>
    </w:p>
    <w:p w:rsidR="00EE0341" w:rsidRDefault="00361676">
      <w:pPr>
        <w:pStyle w:val="20"/>
        <w:tabs>
          <w:tab w:val="right" w:leader="dot" w:pos="8296"/>
        </w:tabs>
        <w:rPr>
          <w:rFonts w:cstheme="minorBidi"/>
          <w:kern w:val="2"/>
          <w:sz w:val="21"/>
        </w:rPr>
      </w:pPr>
      <w:hyperlink w:anchor="_Toc5025204" w:history="1">
        <w:r w:rsidR="009D7B9A">
          <w:rPr>
            <w:rStyle w:val="af7"/>
          </w:rPr>
          <w:t xml:space="preserve">6.8 </w:t>
        </w:r>
        <w:r w:rsidR="009D7B9A">
          <w:rPr>
            <w:rStyle w:val="af7"/>
            <w:rFonts w:hint="eastAsia"/>
          </w:rPr>
          <w:t>密封性能试验</w:t>
        </w:r>
        <w:r w:rsidR="009D7B9A">
          <w:tab/>
        </w:r>
        <w:r w:rsidR="009D7B9A">
          <w:fldChar w:fldCharType="begin"/>
        </w:r>
        <w:r w:rsidR="009D7B9A">
          <w:instrText xml:space="preserve"> PAGEREF _Toc5025204 \h </w:instrText>
        </w:r>
        <w:r w:rsidR="009D7B9A">
          <w:fldChar w:fldCharType="separate"/>
        </w:r>
        <w:r w:rsidR="009D7B9A">
          <w:t>6</w:t>
        </w:r>
        <w:r w:rsidR="009D7B9A">
          <w:fldChar w:fldCharType="end"/>
        </w:r>
      </w:hyperlink>
    </w:p>
    <w:p w:rsidR="00EE0341" w:rsidRDefault="00361676">
      <w:pPr>
        <w:pStyle w:val="20"/>
        <w:tabs>
          <w:tab w:val="right" w:leader="dot" w:pos="8296"/>
        </w:tabs>
        <w:rPr>
          <w:rFonts w:cstheme="minorBidi"/>
          <w:kern w:val="2"/>
          <w:sz w:val="21"/>
        </w:rPr>
      </w:pPr>
      <w:hyperlink w:anchor="_Toc5025205" w:history="1">
        <w:r w:rsidR="009D7B9A">
          <w:rPr>
            <w:rStyle w:val="af7"/>
          </w:rPr>
          <w:t xml:space="preserve">6.9 </w:t>
        </w:r>
        <w:r w:rsidR="009D7B9A">
          <w:rPr>
            <w:rStyle w:val="af7"/>
            <w:rFonts w:hint="eastAsia"/>
          </w:rPr>
          <w:t>卸粮性能</w:t>
        </w:r>
        <w:r w:rsidR="009D7B9A">
          <w:tab/>
        </w:r>
        <w:r w:rsidR="009D7B9A">
          <w:fldChar w:fldCharType="begin"/>
        </w:r>
        <w:r w:rsidR="009D7B9A">
          <w:instrText xml:space="preserve"> PAGEREF _Toc5025205 \h </w:instrText>
        </w:r>
        <w:r w:rsidR="009D7B9A">
          <w:fldChar w:fldCharType="separate"/>
        </w:r>
        <w:r w:rsidR="009D7B9A">
          <w:t>6</w:t>
        </w:r>
        <w:r w:rsidR="009D7B9A">
          <w:fldChar w:fldCharType="end"/>
        </w:r>
      </w:hyperlink>
    </w:p>
    <w:p w:rsidR="00EE0341" w:rsidRDefault="00361676">
      <w:pPr>
        <w:pStyle w:val="10"/>
        <w:rPr>
          <w:rFonts w:cstheme="minorBidi"/>
          <w:kern w:val="2"/>
          <w:sz w:val="21"/>
        </w:rPr>
      </w:pPr>
      <w:hyperlink w:anchor="_Toc5025206" w:history="1">
        <w:r w:rsidR="009D7B9A">
          <w:rPr>
            <w:rStyle w:val="af7"/>
          </w:rPr>
          <w:t xml:space="preserve">7 </w:t>
        </w:r>
        <w:r w:rsidR="009D7B9A">
          <w:rPr>
            <w:rStyle w:val="af7"/>
            <w:rFonts w:hint="eastAsia"/>
          </w:rPr>
          <w:t>检验规则</w:t>
        </w:r>
        <w:r w:rsidR="009D7B9A">
          <w:tab/>
        </w:r>
        <w:r w:rsidR="009D7B9A">
          <w:fldChar w:fldCharType="begin"/>
        </w:r>
        <w:r w:rsidR="009D7B9A">
          <w:instrText xml:space="preserve"> PAGEREF _Toc5025206 \h </w:instrText>
        </w:r>
        <w:r w:rsidR="009D7B9A">
          <w:fldChar w:fldCharType="separate"/>
        </w:r>
        <w:r w:rsidR="009D7B9A">
          <w:t>7</w:t>
        </w:r>
        <w:r w:rsidR="009D7B9A">
          <w:fldChar w:fldCharType="end"/>
        </w:r>
      </w:hyperlink>
    </w:p>
    <w:p w:rsidR="00EE0341" w:rsidRDefault="00361676">
      <w:pPr>
        <w:pStyle w:val="20"/>
        <w:tabs>
          <w:tab w:val="right" w:leader="dot" w:pos="8296"/>
        </w:tabs>
        <w:rPr>
          <w:rFonts w:cstheme="minorBidi"/>
          <w:kern w:val="2"/>
          <w:sz w:val="21"/>
        </w:rPr>
      </w:pPr>
      <w:hyperlink w:anchor="_Toc5025207" w:history="1">
        <w:r w:rsidR="009D7B9A">
          <w:rPr>
            <w:rStyle w:val="af7"/>
          </w:rPr>
          <w:t xml:space="preserve">7.1 </w:t>
        </w:r>
        <w:r w:rsidR="009D7B9A">
          <w:rPr>
            <w:rStyle w:val="af7"/>
            <w:rFonts w:hint="eastAsia"/>
          </w:rPr>
          <w:t>出厂检验</w:t>
        </w:r>
        <w:r w:rsidR="009D7B9A">
          <w:tab/>
        </w:r>
        <w:r w:rsidR="009D7B9A">
          <w:fldChar w:fldCharType="begin"/>
        </w:r>
        <w:r w:rsidR="009D7B9A">
          <w:instrText xml:space="preserve"> PAGEREF _Toc5025207 \h </w:instrText>
        </w:r>
        <w:r w:rsidR="009D7B9A">
          <w:fldChar w:fldCharType="separate"/>
        </w:r>
        <w:r w:rsidR="009D7B9A">
          <w:t>7</w:t>
        </w:r>
        <w:r w:rsidR="009D7B9A">
          <w:fldChar w:fldCharType="end"/>
        </w:r>
      </w:hyperlink>
    </w:p>
    <w:p w:rsidR="00EE0341" w:rsidRDefault="00361676">
      <w:pPr>
        <w:pStyle w:val="20"/>
        <w:tabs>
          <w:tab w:val="right" w:leader="dot" w:pos="8296"/>
        </w:tabs>
        <w:rPr>
          <w:rFonts w:cstheme="minorBidi"/>
          <w:kern w:val="2"/>
          <w:sz w:val="21"/>
        </w:rPr>
      </w:pPr>
      <w:hyperlink w:anchor="_Toc5025208" w:history="1">
        <w:r w:rsidR="009D7B9A">
          <w:rPr>
            <w:rStyle w:val="af7"/>
          </w:rPr>
          <w:t xml:space="preserve">7.2 </w:t>
        </w:r>
        <w:r w:rsidR="009D7B9A">
          <w:rPr>
            <w:rStyle w:val="af7"/>
            <w:rFonts w:hint="eastAsia"/>
          </w:rPr>
          <w:t>型式检验</w:t>
        </w:r>
        <w:r w:rsidR="009D7B9A">
          <w:tab/>
        </w:r>
        <w:r w:rsidR="009D7B9A">
          <w:fldChar w:fldCharType="begin"/>
        </w:r>
        <w:r w:rsidR="009D7B9A">
          <w:instrText xml:space="preserve"> PAGEREF _Toc5025208 \h </w:instrText>
        </w:r>
        <w:r w:rsidR="009D7B9A">
          <w:fldChar w:fldCharType="separate"/>
        </w:r>
        <w:r w:rsidR="009D7B9A">
          <w:t>7</w:t>
        </w:r>
        <w:r w:rsidR="009D7B9A">
          <w:fldChar w:fldCharType="end"/>
        </w:r>
      </w:hyperlink>
    </w:p>
    <w:p w:rsidR="00EE0341" w:rsidRDefault="00361676">
      <w:pPr>
        <w:pStyle w:val="20"/>
        <w:tabs>
          <w:tab w:val="right" w:leader="dot" w:pos="8296"/>
        </w:tabs>
        <w:rPr>
          <w:rFonts w:cstheme="minorBidi"/>
          <w:kern w:val="2"/>
          <w:sz w:val="21"/>
        </w:rPr>
      </w:pPr>
      <w:hyperlink w:anchor="_Toc5025209" w:history="1">
        <w:r w:rsidR="009D7B9A">
          <w:rPr>
            <w:rStyle w:val="af7"/>
          </w:rPr>
          <w:t xml:space="preserve">7.3 </w:t>
        </w:r>
        <w:r w:rsidR="009D7B9A">
          <w:rPr>
            <w:rStyle w:val="af7"/>
            <w:rFonts w:hint="eastAsia"/>
          </w:rPr>
          <w:t>订货检验</w:t>
        </w:r>
        <w:r w:rsidR="009D7B9A">
          <w:tab/>
        </w:r>
        <w:r w:rsidR="009D7B9A">
          <w:fldChar w:fldCharType="begin"/>
        </w:r>
        <w:r w:rsidR="009D7B9A">
          <w:instrText xml:space="preserve"> PAGEREF _Toc5025209 \h </w:instrText>
        </w:r>
        <w:r w:rsidR="009D7B9A">
          <w:fldChar w:fldCharType="separate"/>
        </w:r>
        <w:r w:rsidR="009D7B9A">
          <w:t>9</w:t>
        </w:r>
        <w:r w:rsidR="009D7B9A">
          <w:fldChar w:fldCharType="end"/>
        </w:r>
      </w:hyperlink>
    </w:p>
    <w:p w:rsidR="00EE0341" w:rsidRDefault="00361676">
      <w:pPr>
        <w:pStyle w:val="10"/>
        <w:rPr>
          <w:rFonts w:cstheme="minorBidi"/>
          <w:kern w:val="2"/>
          <w:sz w:val="21"/>
        </w:rPr>
      </w:pPr>
      <w:hyperlink w:anchor="_Toc5025210" w:history="1">
        <w:r w:rsidR="009D7B9A">
          <w:rPr>
            <w:rStyle w:val="af7"/>
          </w:rPr>
          <w:t xml:space="preserve">8 </w:t>
        </w:r>
        <w:r w:rsidR="009D7B9A">
          <w:rPr>
            <w:rStyle w:val="af7"/>
            <w:rFonts w:hint="eastAsia"/>
          </w:rPr>
          <w:t>标志、包装、运输和贮存</w:t>
        </w:r>
        <w:r w:rsidR="009D7B9A">
          <w:tab/>
        </w:r>
        <w:r w:rsidR="009D7B9A">
          <w:fldChar w:fldCharType="begin"/>
        </w:r>
        <w:r w:rsidR="009D7B9A">
          <w:instrText xml:space="preserve"> PAGEREF _Toc5025210 \h </w:instrText>
        </w:r>
        <w:r w:rsidR="009D7B9A">
          <w:fldChar w:fldCharType="separate"/>
        </w:r>
        <w:r w:rsidR="009D7B9A">
          <w:t>9</w:t>
        </w:r>
        <w:r w:rsidR="009D7B9A">
          <w:fldChar w:fldCharType="end"/>
        </w:r>
      </w:hyperlink>
    </w:p>
    <w:p w:rsidR="00EE0341" w:rsidRDefault="00361676">
      <w:pPr>
        <w:pStyle w:val="10"/>
        <w:rPr>
          <w:rFonts w:cstheme="minorBidi"/>
          <w:kern w:val="2"/>
          <w:sz w:val="21"/>
        </w:rPr>
      </w:pPr>
      <w:hyperlink w:anchor="_Toc5025211" w:history="1">
        <w:r w:rsidR="009D7B9A">
          <w:rPr>
            <w:rStyle w:val="af7"/>
            <w:rFonts w:ascii="黑体" w:hAnsi="黑体" w:hint="eastAsia"/>
          </w:rPr>
          <w:t>附录</w:t>
        </w:r>
        <w:r w:rsidR="009D7B9A">
          <w:rPr>
            <w:rStyle w:val="af7"/>
            <w:rFonts w:ascii="黑体" w:hAnsi="黑体"/>
          </w:rPr>
          <w:t>A</w:t>
        </w:r>
        <w:r w:rsidR="009D7B9A">
          <w:rPr>
            <w:rStyle w:val="af7"/>
            <w:rFonts w:ascii="黑体" w:hAnsi="黑体" w:hint="eastAsia"/>
          </w:rPr>
          <w:t>（规范性附录）主要技术规格</w:t>
        </w:r>
        <w:r w:rsidR="009D7B9A">
          <w:tab/>
        </w:r>
        <w:r w:rsidR="009D7B9A">
          <w:fldChar w:fldCharType="begin"/>
        </w:r>
        <w:r w:rsidR="009D7B9A">
          <w:instrText xml:space="preserve"> PAGEREF _Toc5025211 \h </w:instrText>
        </w:r>
        <w:r w:rsidR="009D7B9A">
          <w:fldChar w:fldCharType="separate"/>
        </w:r>
        <w:r w:rsidR="009D7B9A">
          <w:t>10</w:t>
        </w:r>
        <w:r w:rsidR="009D7B9A">
          <w:fldChar w:fldCharType="end"/>
        </w:r>
      </w:hyperlink>
    </w:p>
    <w:p w:rsidR="00EE0341" w:rsidRDefault="00361676">
      <w:pPr>
        <w:pStyle w:val="20"/>
        <w:tabs>
          <w:tab w:val="right" w:leader="dot" w:pos="8296"/>
        </w:tabs>
        <w:rPr>
          <w:rFonts w:cstheme="minorBidi"/>
          <w:kern w:val="2"/>
          <w:sz w:val="21"/>
        </w:rPr>
      </w:pPr>
      <w:hyperlink w:anchor="_Toc5025212" w:history="1">
        <w:r w:rsidR="009D7B9A">
          <w:rPr>
            <w:rStyle w:val="af7"/>
            <w:rFonts w:ascii="黑体" w:hAnsi="黑体"/>
          </w:rPr>
          <w:t xml:space="preserve">A.1 </w:t>
        </w:r>
        <w:r w:rsidR="009D7B9A">
          <w:rPr>
            <w:rStyle w:val="af7"/>
            <w:rFonts w:ascii="黑体" w:hAnsi="黑体" w:hint="eastAsia"/>
          </w:rPr>
          <w:t>主要技术规格</w:t>
        </w:r>
        <w:r w:rsidR="009D7B9A">
          <w:tab/>
        </w:r>
        <w:r w:rsidR="009D7B9A">
          <w:fldChar w:fldCharType="begin"/>
        </w:r>
        <w:r w:rsidR="009D7B9A">
          <w:instrText xml:space="preserve"> PAGEREF _Toc5025212 \h </w:instrText>
        </w:r>
        <w:r w:rsidR="009D7B9A">
          <w:fldChar w:fldCharType="separate"/>
        </w:r>
        <w:r w:rsidR="009D7B9A">
          <w:t>10</w:t>
        </w:r>
        <w:r w:rsidR="009D7B9A">
          <w:fldChar w:fldCharType="end"/>
        </w:r>
      </w:hyperlink>
    </w:p>
    <w:p w:rsidR="00EE0341" w:rsidRDefault="009D7B9A">
      <w:pPr>
        <w:widowControl/>
        <w:jc w:val="left"/>
        <w:rPr>
          <w:lang w:val="zh-CN"/>
        </w:rPr>
      </w:pPr>
      <w:r>
        <w:rPr>
          <w:lang w:val="zh-CN"/>
        </w:rPr>
        <w:fldChar w:fldCharType="end"/>
      </w:r>
      <w:r>
        <w:rPr>
          <w:lang w:val="zh-CN"/>
        </w:rPr>
        <w:br w:type="page"/>
      </w:r>
    </w:p>
    <w:p w:rsidR="00EE0341" w:rsidRDefault="009D7B9A" w:rsidP="009D7B9A">
      <w:pPr>
        <w:pStyle w:val="1"/>
        <w:jc w:val="center"/>
      </w:pPr>
      <w:bookmarkStart w:id="0" w:name="_Toc5025184"/>
      <w:r>
        <w:rPr>
          <w:rFonts w:hint="eastAsia"/>
        </w:rPr>
        <w:lastRenderedPageBreak/>
        <w:t>前言</w:t>
      </w:r>
      <w:bookmarkEnd w:id="0"/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本标准按照GB/T1.1-2009给出的规则起草。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本标准参照JB/T 5117-20</w:t>
      </w:r>
      <w:r>
        <w:rPr>
          <w:rFonts w:asciiTheme="minorEastAsia" w:hAnsiTheme="minorEastAsia"/>
          <w:szCs w:val="21"/>
        </w:rPr>
        <w:t>17</w:t>
      </w:r>
      <w:r>
        <w:rPr>
          <w:rFonts w:asciiTheme="minorEastAsia" w:hAnsiTheme="minorEastAsia" w:hint="eastAsia"/>
          <w:szCs w:val="21"/>
        </w:rPr>
        <w:t>《全喂入联合收割机  技术条件》制定。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本标准由中国农业机械学会提出 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本标准由</w:t>
      </w:r>
      <w:r w:rsidRPr="009D7B9A">
        <w:rPr>
          <w:rFonts w:asciiTheme="minorEastAsia" w:hAnsiTheme="minorEastAsia" w:hint="eastAsia"/>
          <w:szCs w:val="21"/>
        </w:rPr>
        <w:t>全国农业机械标准化技术委员会（SAC/TC201</w:t>
      </w:r>
      <w:r>
        <w:rPr>
          <w:rFonts w:asciiTheme="minorEastAsia" w:hAnsiTheme="minorEastAsia" w:hint="eastAsia"/>
          <w:szCs w:val="21"/>
        </w:rPr>
        <w:t>）归口。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本标准起草单位：河南科技大学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本标准主要起草人：</w:t>
      </w:r>
      <w:proofErr w:type="gramStart"/>
      <w:r>
        <w:rPr>
          <w:rFonts w:asciiTheme="minorEastAsia" w:hAnsiTheme="minorEastAsia" w:hint="eastAsia"/>
          <w:szCs w:val="21"/>
        </w:rPr>
        <w:t>姬</w:t>
      </w:r>
      <w:proofErr w:type="gramEnd"/>
      <w:r>
        <w:rPr>
          <w:rFonts w:asciiTheme="minorEastAsia" w:hAnsiTheme="minorEastAsia" w:hint="eastAsia"/>
          <w:szCs w:val="21"/>
        </w:rPr>
        <w:t>江涛，</w:t>
      </w:r>
      <w:proofErr w:type="gramStart"/>
      <w:r>
        <w:rPr>
          <w:rFonts w:asciiTheme="minorEastAsia" w:hAnsiTheme="minorEastAsia" w:hint="eastAsia"/>
          <w:szCs w:val="21"/>
        </w:rPr>
        <w:t>耿令新</w:t>
      </w:r>
      <w:proofErr w:type="gramEnd"/>
    </w:p>
    <w:p w:rsidR="00EE0341" w:rsidRDefault="009D7B9A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 </w:t>
      </w:r>
    </w:p>
    <w:p w:rsidR="00EE0341" w:rsidRDefault="009D7B9A">
      <w:pPr>
        <w:widowControl/>
        <w:jc w:val="left"/>
        <w:rPr>
          <w:rFonts w:asciiTheme="minorEastAsia" w:hAnsiTheme="minorEastAsia"/>
          <w:sz w:val="28"/>
          <w:szCs w:val="28"/>
        </w:rPr>
        <w:sectPr w:rsidR="00EE034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Theme="minorEastAsia" w:hAnsiTheme="minorEastAsia"/>
          <w:sz w:val="28"/>
          <w:szCs w:val="28"/>
        </w:rPr>
        <w:br w:type="page"/>
      </w:r>
    </w:p>
    <w:p w:rsidR="00EE0341" w:rsidRDefault="00EE0341">
      <w:pPr>
        <w:widowControl/>
        <w:jc w:val="left"/>
        <w:rPr>
          <w:rFonts w:asciiTheme="minorEastAsia" w:hAnsiTheme="minorEastAsia"/>
          <w:sz w:val="28"/>
          <w:szCs w:val="28"/>
        </w:rPr>
      </w:pPr>
    </w:p>
    <w:p w:rsidR="00EE0341" w:rsidRDefault="009D7B9A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履带式燕麦联合收割机 </w:t>
      </w:r>
      <w:bookmarkStart w:id="1" w:name="_GoBack"/>
      <w:bookmarkEnd w:id="1"/>
    </w:p>
    <w:p w:rsidR="00EE0341" w:rsidRDefault="009D7B9A">
      <w:pPr>
        <w:pStyle w:val="1"/>
      </w:pPr>
      <w:bookmarkStart w:id="2" w:name="_Toc5025185"/>
      <w:r>
        <w:rPr>
          <w:rFonts w:hint="eastAsia"/>
        </w:rPr>
        <w:t xml:space="preserve">1 </w:t>
      </w:r>
      <w:r>
        <w:rPr>
          <w:rFonts w:hint="eastAsia"/>
        </w:rPr>
        <w:t>范围</w:t>
      </w:r>
      <w:bookmarkEnd w:id="2"/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本标准规定了履带式燕麦联合收割机的安全要求、主要性能指标、技术要求、试验方法、检验规则、标志、包装、运输和贮存。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本标准适用于收割燕麦的履带式联合收割机（以下简称收割机）。</w:t>
      </w:r>
    </w:p>
    <w:p w:rsidR="00EE0341" w:rsidRDefault="009D7B9A">
      <w:pPr>
        <w:pStyle w:val="1"/>
      </w:pPr>
      <w:bookmarkStart w:id="3" w:name="_Toc5025186"/>
      <w:r>
        <w:rPr>
          <w:rFonts w:hint="eastAsia"/>
        </w:rPr>
        <w:t>2</w:t>
      </w:r>
      <w:r>
        <w:rPr>
          <w:rFonts w:hint="eastAsia"/>
        </w:rPr>
        <w:t>规范性引用文件</w:t>
      </w:r>
      <w:bookmarkEnd w:id="3"/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GB/T 1209（所有部分）农业机械 切割器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GB/T 8094 收获机械 联合收割机 </w:t>
      </w:r>
      <w:proofErr w:type="gramStart"/>
      <w:r>
        <w:rPr>
          <w:rFonts w:asciiTheme="minorEastAsia" w:hAnsiTheme="minorEastAsia" w:hint="eastAsia"/>
          <w:szCs w:val="21"/>
        </w:rPr>
        <w:t>粮箱容量及卸粮机构</w:t>
      </w:r>
      <w:proofErr w:type="gramEnd"/>
      <w:r>
        <w:rPr>
          <w:rFonts w:asciiTheme="minorEastAsia" w:hAnsiTheme="minorEastAsia" w:hint="eastAsia"/>
          <w:szCs w:val="21"/>
        </w:rPr>
        <w:t>性能的测定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GB/T 8097 收获机械 联合收割机 试验方法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GB/T 9239.1-2006 机械振动 恒态（刚性）转子平衡品质要求 第1部分：规范与平衡允差的检验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GB/T 9480 农林拖拉机和机械、草坪和园艺动力机械 使用说明书编写规则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GB 10395.1农林机械 安全 第1部分：总则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GB 10395.7农林拖拉机和机械 安全草坪和园艺动力机械 安全标志和危险图形 总则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GB/T 13306 标牌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GB/T 13877.2 农林拖拉机和自走式机械封闭驾驶室 第2部分：采暖、通风和空调系统试验方法和性能要求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GB/T 14039-2002 液压传动 油液 固体颗粒污染等级代号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GB/T 14248 收获机械 制动性能测定方法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GB 19997 谷物联合收割机 噪声限值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GB 20891 非道路移动机械用柴油机排气污染物排放限值及测量方法（中国第三、四阶段）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GB/T 21398 农林机械 电磁兼容性 试验方法和验收规则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JB/T 5117-2017 全喂入联合收割机 技术条件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JB/T 5243收获机械 传动箱 清洁度测定方法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JB/T 5673 农林拖拉机及机具涂漆 通用技术条件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JB/T 6268 自走式收获机械 噪声测定方法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JB/T 6287 谷物联合收割机 可靠性评定试验方法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JB/T 7316 谷物联合收割机 液压系统 试验方法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JB/T 13189 联合收割机 传动箱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JB/T 13190 联合收割机 驱动桥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NY 2188 联合收割机号牌</w:t>
      </w:r>
      <w:proofErr w:type="gramStart"/>
      <w:r>
        <w:rPr>
          <w:rFonts w:asciiTheme="minorEastAsia" w:hAnsiTheme="minorEastAsia" w:hint="eastAsia"/>
          <w:szCs w:val="21"/>
        </w:rPr>
        <w:t>座设置</w:t>
      </w:r>
      <w:proofErr w:type="gramEnd"/>
      <w:r>
        <w:rPr>
          <w:rFonts w:asciiTheme="minorEastAsia" w:hAnsiTheme="minorEastAsia" w:hint="eastAsia"/>
          <w:szCs w:val="21"/>
        </w:rPr>
        <w:t>技术要求</w:t>
      </w:r>
    </w:p>
    <w:p w:rsidR="00EE0341" w:rsidRDefault="009D7B9A">
      <w:pPr>
        <w:ind w:firstLineChars="200" w:firstLine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Cs w:val="21"/>
        </w:rPr>
        <w:t>NY/T 2612 农业机械机身反光标识</w:t>
      </w:r>
    </w:p>
    <w:p w:rsidR="00EE0341" w:rsidRDefault="009D7B9A">
      <w:pPr>
        <w:pStyle w:val="1"/>
      </w:pPr>
      <w:bookmarkStart w:id="4" w:name="_Toc5025187"/>
      <w:r>
        <w:rPr>
          <w:rFonts w:hint="eastAsia"/>
        </w:rPr>
        <w:t xml:space="preserve">3 </w:t>
      </w:r>
      <w:r>
        <w:rPr>
          <w:rFonts w:hint="eastAsia"/>
        </w:rPr>
        <w:t>安全要求</w:t>
      </w:r>
      <w:bookmarkEnd w:id="4"/>
    </w:p>
    <w:p w:rsidR="00EE0341" w:rsidRDefault="009D7B9A">
      <w:pPr>
        <w:rPr>
          <w:rFonts w:asciiTheme="minorEastAsia" w:hAnsiTheme="minorEastAsia"/>
          <w:sz w:val="28"/>
          <w:szCs w:val="28"/>
        </w:rPr>
      </w:pPr>
      <w:r>
        <w:rPr>
          <w:rFonts w:ascii="黑体" w:eastAsia="黑体" w:hAnsi="黑体" w:hint="eastAsia"/>
          <w:szCs w:val="21"/>
        </w:rPr>
        <w:t>3.1</w:t>
      </w:r>
      <w:r>
        <w:rPr>
          <w:rFonts w:asciiTheme="minorEastAsia" w:hAnsiTheme="minorEastAsia" w:hint="eastAsia"/>
          <w:szCs w:val="21"/>
        </w:rPr>
        <w:t>产品设计和结构应合理，保证操作人员按制造厂规定的使用说明书操作和保养时没有危险。</w:t>
      </w:r>
    </w:p>
    <w:p w:rsidR="00EE0341" w:rsidRDefault="009D7B9A">
      <w:pPr>
        <w:rPr>
          <w:rFonts w:asciiTheme="minorEastAsia" w:hAnsiTheme="minorEastAsia"/>
          <w:sz w:val="28"/>
          <w:szCs w:val="28"/>
        </w:rPr>
      </w:pPr>
      <w:r>
        <w:rPr>
          <w:rFonts w:ascii="黑体" w:eastAsia="黑体" w:hAnsi="黑体" w:hint="eastAsia"/>
          <w:szCs w:val="21"/>
        </w:rPr>
        <w:t>3.2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各传动轴、带轮、齿轮、链轮、传动带和链条等外露运动件应有防护装置，防护装置应符合GB 10395.1的规定，对割台上的割刀、</w:t>
      </w:r>
      <w:proofErr w:type="gramStart"/>
      <w:r>
        <w:rPr>
          <w:rFonts w:asciiTheme="minorEastAsia" w:hAnsiTheme="minorEastAsia" w:hint="eastAsia"/>
          <w:szCs w:val="21"/>
        </w:rPr>
        <w:t>拨禾轮</w:t>
      </w:r>
      <w:proofErr w:type="gramEnd"/>
      <w:r>
        <w:rPr>
          <w:rFonts w:asciiTheme="minorEastAsia" w:hAnsiTheme="minorEastAsia" w:hint="eastAsia"/>
          <w:szCs w:val="21"/>
        </w:rPr>
        <w:t>、螺旋输送器等必须外露的功能件，应在其附近固定符合GB 10396规定</w:t>
      </w:r>
      <w:r>
        <w:rPr>
          <w:rFonts w:asciiTheme="minorEastAsia" w:hAnsiTheme="minorEastAsia" w:hint="eastAsia"/>
          <w:szCs w:val="21"/>
        </w:rPr>
        <w:lastRenderedPageBreak/>
        <w:t>的安全标志。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3.3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收割机至少应安装作业照明灯2只，1只</w:t>
      </w:r>
      <w:proofErr w:type="gramStart"/>
      <w:r>
        <w:rPr>
          <w:rFonts w:asciiTheme="minorEastAsia" w:hAnsiTheme="minorEastAsia" w:hint="eastAsia"/>
          <w:szCs w:val="21"/>
        </w:rPr>
        <w:t>照向割台</w:t>
      </w:r>
      <w:proofErr w:type="gramEnd"/>
      <w:r>
        <w:rPr>
          <w:rFonts w:asciiTheme="minorEastAsia" w:hAnsiTheme="minorEastAsia" w:hint="eastAsia"/>
          <w:szCs w:val="21"/>
        </w:rPr>
        <w:t>前方，1只</w:t>
      </w:r>
      <w:proofErr w:type="gramStart"/>
      <w:r>
        <w:rPr>
          <w:rFonts w:asciiTheme="minorEastAsia" w:hAnsiTheme="minorEastAsia" w:hint="eastAsia"/>
          <w:szCs w:val="21"/>
        </w:rPr>
        <w:t>照向卸粮区</w:t>
      </w:r>
      <w:proofErr w:type="gramEnd"/>
      <w:r>
        <w:rPr>
          <w:rFonts w:asciiTheme="minorEastAsia" w:hAnsiTheme="minorEastAsia" w:hint="eastAsia"/>
          <w:szCs w:val="21"/>
        </w:rPr>
        <w:t>。割台两端的前后方向应粘贴符合NY/T 2612规定的反光标识。最高行驶速度大于10km/h的收割机还应安装前照灯2只、前位灯2只、后位灯2只、前转向信号灯2只、后转向信号灯2只、倒车灯2只、制动灯2只。</w:t>
      </w:r>
    </w:p>
    <w:p w:rsidR="00EE0341" w:rsidRDefault="009D7B9A">
      <w:pPr>
        <w:rPr>
          <w:rFonts w:asciiTheme="minorEastAsia" w:hAnsiTheme="minorEastAsia"/>
          <w:sz w:val="28"/>
          <w:szCs w:val="28"/>
        </w:rPr>
      </w:pPr>
      <w:r>
        <w:rPr>
          <w:rFonts w:ascii="黑体" w:eastAsia="黑体" w:hAnsi="黑体" w:hint="eastAsia"/>
          <w:szCs w:val="21"/>
        </w:rPr>
        <w:t>3.4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收割机应安装2只后视镜和倒车喇叭，自走履带式燕麦联合收割机还应安装行走喇叭。</w:t>
      </w:r>
    </w:p>
    <w:p w:rsidR="00EE0341" w:rsidRDefault="009D7B9A">
      <w:pPr>
        <w:rPr>
          <w:rFonts w:asciiTheme="minorEastAsia" w:hAnsiTheme="minorEastAsia"/>
          <w:sz w:val="28"/>
          <w:szCs w:val="28"/>
        </w:rPr>
      </w:pPr>
      <w:r>
        <w:rPr>
          <w:rFonts w:ascii="黑体" w:eastAsia="黑体" w:hAnsi="黑体" w:hint="eastAsia"/>
          <w:szCs w:val="21"/>
        </w:rPr>
        <w:t>3.5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有驾驶室的收割机，驾驶室玻璃必须采用安全玻璃。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3.6</w:t>
      </w:r>
      <w:r>
        <w:rPr>
          <w:rFonts w:asciiTheme="minorEastAsia" w:hAnsiTheme="minorEastAsia" w:hint="eastAsia"/>
          <w:szCs w:val="21"/>
        </w:rPr>
        <w:t>噪声应符合GB 19997的规定。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3.7履带式燕麦联合收割机能可靠地停在25%（14</w:t>
      </w:r>
      <w:r>
        <w:rPr>
          <w:rFonts w:asciiTheme="minorEastAsia" w:hAnsiTheme="minorEastAsia"/>
          <w:szCs w:val="21"/>
          <w:vertAlign w:val="superscript"/>
        </w:rPr>
        <w:t>o</w:t>
      </w:r>
      <w:r>
        <w:rPr>
          <w:rFonts w:asciiTheme="minorEastAsia" w:hAnsiTheme="minorEastAsia" w:hint="eastAsia"/>
          <w:szCs w:val="21"/>
        </w:rPr>
        <w:t>3</w:t>
      </w:r>
      <w:proofErr w:type="gramStart"/>
      <w:r>
        <w:rPr>
          <w:rFonts w:asciiTheme="minorEastAsia" w:hAnsiTheme="minorEastAsia" w:hint="eastAsia"/>
          <w:szCs w:val="21"/>
        </w:rPr>
        <w:t>’</w:t>
      </w:r>
      <w:proofErr w:type="gramEnd"/>
      <w:r>
        <w:rPr>
          <w:rFonts w:asciiTheme="minorEastAsia" w:hAnsiTheme="minorEastAsia" w:hint="eastAsia"/>
          <w:szCs w:val="21"/>
        </w:rPr>
        <w:t>）的干硬纵向坡道上。驻车制动控制力：手操纵力应不大于400N；脚操纵力应不大于600N。</w:t>
      </w:r>
    </w:p>
    <w:p w:rsidR="00EE0341" w:rsidRDefault="009D7B9A">
      <w:pPr>
        <w:rPr>
          <w:rFonts w:asciiTheme="minorEastAsia" w:hAnsiTheme="minorEastAsia"/>
          <w:sz w:val="28"/>
          <w:szCs w:val="28"/>
        </w:rPr>
      </w:pPr>
      <w:r>
        <w:rPr>
          <w:rFonts w:ascii="黑体" w:eastAsia="黑体" w:hAnsi="黑体" w:hint="eastAsia"/>
          <w:szCs w:val="21"/>
        </w:rPr>
        <w:t>3.8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其他安全要求应符合GB10395.7的规定。</w:t>
      </w:r>
    </w:p>
    <w:p w:rsidR="00EE0341" w:rsidRDefault="009D7B9A">
      <w:pPr>
        <w:pStyle w:val="1"/>
      </w:pPr>
      <w:bookmarkStart w:id="5" w:name="_Toc5025188"/>
      <w:r>
        <w:rPr>
          <w:rFonts w:hint="eastAsia"/>
        </w:rPr>
        <w:t xml:space="preserve">4 </w:t>
      </w:r>
      <w:r>
        <w:rPr>
          <w:rFonts w:hint="eastAsia"/>
        </w:rPr>
        <w:t>主要性能指标</w:t>
      </w:r>
      <w:bookmarkEnd w:id="5"/>
    </w:p>
    <w:p w:rsidR="00EE0341" w:rsidRDefault="009D7B9A">
      <w:pPr>
        <w:pStyle w:val="2"/>
      </w:pPr>
      <w:bookmarkStart w:id="6" w:name="_Toc5025189"/>
      <w:r>
        <w:rPr>
          <w:rFonts w:hint="eastAsia"/>
        </w:rPr>
        <w:t xml:space="preserve">4.1 </w:t>
      </w:r>
      <w:r>
        <w:rPr>
          <w:rFonts w:hint="eastAsia"/>
        </w:rPr>
        <w:t>作业性能</w:t>
      </w:r>
      <w:bookmarkEnd w:id="6"/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在不低于标定喂入量、切割线以上无杂草、作物直立、燕麦</w:t>
      </w:r>
      <w:proofErr w:type="gramStart"/>
      <w:r>
        <w:rPr>
          <w:rFonts w:asciiTheme="minorEastAsia" w:hAnsiTheme="minorEastAsia" w:hint="eastAsia"/>
          <w:szCs w:val="21"/>
        </w:rPr>
        <w:t>草谷比</w:t>
      </w:r>
      <w:proofErr w:type="gramEnd"/>
      <w:r>
        <w:rPr>
          <w:rFonts w:asciiTheme="minorEastAsia" w:hAnsiTheme="minorEastAsia" w:hint="eastAsia"/>
          <w:szCs w:val="21"/>
        </w:rPr>
        <w:t>为2.1~2.7、籽粒含水率（质量分数）为21.9%~26.5%的条件下，其作业性能应符合表1的规定。</w:t>
      </w:r>
    </w:p>
    <w:p w:rsidR="00EE0341" w:rsidRDefault="009D7B9A">
      <w:pPr>
        <w:spacing w:beforeLines="50" w:before="156" w:afterLines="50" w:after="156"/>
        <w:ind w:firstLineChars="200" w:firstLine="420"/>
        <w:jc w:val="center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表1</w:t>
      </w:r>
      <w:r>
        <w:rPr>
          <w:rFonts w:ascii="黑体" w:eastAsia="黑体" w:hAnsi="黑体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作业性能</w:t>
      </w:r>
    </w:p>
    <w:tbl>
      <w:tblPr>
        <w:tblStyle w:val="af6"/>
        <w:tblW w:w="7735" w:type="dxa"/>
        <w:jc w:val="center"/>
        <w:tblInd w:w="-1257" w:type="dxa"/>
        <w:tblLayout w:type="fixed"/>
        <w:tblLook w:val="04A0" w:firstRow="1" w:lastRow="0" w:firstColumn="1" w:lastColumn="0" w:noHBand="0" w:noVBand="1"/>
      </w:tblPr>
      <w:tblGrid>
        <w:gridCol w:w="4022"/>
        <w:gridCol w:w="3713"/>
      </w:tblGrid>
      <w:tr w:rsidR="00EE0341" w:rsidTr="009D7B9A">
        <w:trPr>
          <w:trHeight w:hRule="exact" w:val="454"/>
          <w:jc w:val="center"/>
        </w:trPr>
        <w:tc>
          <w:tcPr>
            <w:tcW w:w="4022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项目</w:t>
            </w:r>
          </w:p>
        </w:tc>
        <w:tc>
          <w:tcPr>
            <w:tcW w:w="3713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燕麦</w:t>
            </w:r>
          </w:p>
        </w:tc>
      </w:tr>
      <w:tr w:rsidR="00EE0341" w:rsidTr="009D7B9A">
        <w:trPr>
          <w:trHeight w:hRule="exact" w:val="454"/>
          <w:jc w:val="center"/>
        </w:trPr>
        <w:tc>
          <w:tcPr>
            <w:tcW w:w="4022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喂入量 kg/s</w:t>
            </w:r>
          </w:p>
        </w:tc>
        <w:tc>
          <w:tcPr>
            <w:tcW w:w="3713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≥ 标定喂入量</w:t>
            </w:r>
          </w:p>
        </w:tc>
      </w:tr>
      <w:tr w:rsidR="00EE0341" w:rsidTr="009D7B9A">
        <w:trPr>
          <w:trHeight w:hRule="exact" w:val="454"/>
          <w:jc w:val="center"/>
        </w:trPr>
        <w:tc>
          <w:tcPr>
            <w:tcW w:w="4022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总损失率 %</w:t>
            </w:r>
          </w:p>
        </w:tc>
        <w:tc>
          <w:tcPr>
            <w:tcW w:w="3713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≤ 3.0</w:t>
            </w:r>
          </w:p>
        </w:tc>
      </w:tr>
      <w:tr w:rsidR="00EE0341" w:rsidTr="009D7B9A">
        <w:trPr>
          <w:trHeight w:hRule="exact" w:val="454"/>
          <w:jc w:val="center"/>
        </w:trPr>
        <w:tc>
          <w:tcPr>
            <w:tcW w:w="4022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含杂率 %</w:t>
            </w:r>
          </w:p>
        </w:tc>
        <w:tc>
          <w:tcPr>
            <w:tcW w:w="3713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≤2.0</w:t>
            </w:r>
          </w:p>
        </w:tc>
      </w:tr>
      <w:tr w:rsidR="00EE0341" w:rsidTr="009D7B9A">
        <w:trPr>
          <w:trHeight w:hRule="exact" w:val="454"/>
          <w:jc w:val="center"/>
        </w:trPr>
        <w:tc>
          <w:tcPr>
            <w:tcW w:w="4022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破碎率 %</w:t>
            </w:r>
          </w:p>
        </w:tc>
        <w:tc>
          <w:tcPr>
            <w:tcW w:w="3713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≤4.0</w:t>
            </w:r>
          </w:p>
        </w:tc>
      </w:tr>
    </w:tbl>
    <w:p w:rsidR="00EE0341" w:rsidRDefault="009D7B9A">
      <w:pPr>
        <w:pStyle w:val="2"/>
      </w:pPr>
      <w:bookmarkStart w:id="7" w:name="_Toc5025190"/>
      <w:r>
        <w:rPr>
          <w:rFonts w:hint="eastAsia"/>
        </w:rPr>
        <w:t>4.2</w:t>
      </w:r>
      <w:r>
        <w:rPr>
          <w:rFonts w:hint="eastAsia"/>
        </w:rPr>
        <w:t>可靠性</w:t>
      </w:r>
      <w:bookmarkEnd w:id="7"/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平均故障间隔时间不少于50h，有效度应不小于93%。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如果收割机</w:t>
      </w:r>
      <w:proofErr w:type="gramStart"/>
      <w:r>
        <w:rPr>
          <w:rFonts w:asciiTheme="minorEastAsia" w:hAnsiTheme="minorEastAsia" w:hint="eastAsia"/>
          <w:szCs w:val="21"/>
        </w:rPr>
        <w:t>按系列</w:t>
      </w:r>
      <w:proofErr w:type="gramEnd"/>
      <w:r>
        <w:rPr>
          <w:rFonts w:asciiTheme="minorEastAsia" w:hAnsiTheme="minorEastAsia" w:hint="eastAsia"/>
          <w:szCs w:val="21"/>
        </w:rPr>
        <w:t>设计，</w:t>
      </w:r>
      <w:proofErr w:type="gramStart"/>
      <w:r>
        <w:rPr>
          <w:rFonts w:asciiTheme="minorEastAsia" w:hAnsiTheme="minorEastAsia" w:hint="eastAsia"/>
          <w:szCs w:val="21"/>
        </w:rPr>
        <w:t>仅割台</w:t>
      </w:r>
      <w:proofErr w:type="gramEnd"/>
      <w:r>
        <w:rPr>
          <w:rFonts w:asciiTheme="minorEastAsia" w:hAnsiTheme="minorEastAsia" w:hint="eastAsia"/>
          <w:szCs w:val="21"/>
        </w:rPr>
        <w:t>宽度、柴油机功率、喂入量不同，可靠性试验可只进行最大负荷、最大功率值机型的试验，其他机型所装柴油机应符合对柴油机可靠性的要求，允许用</w:t>
      </w:r>
      <w:proofErr w:type="gramStart"/>
      <w:r>
        <w:rPr>
          <w:rFonts w:asciiTheme="minorEastAsia" w:hAnsiTheme="minorEastAsia" w:hint="eastAsia"/>
          <w:szCs w:val="21"/>
        </w:rPr>
        <w:t>试验台架对部件</w:t>
      </w:r>
      <w:proofErr w:type="gramEnd"/>
      <w:r>
        <w:rPr>
          <w:rFonts w:asciiTheme="minorEastAsia" w:hAnsiTheme="minorEastAsia" w:hint="eastAsia"/>
          <w:szCs w:val="21"/>
        </w:rPr>
        <w:t>总成或系统进行可靠性试验。</w:t>
      </w:r>
    </w:p>
    <w:p w:rsidR="00EE0341" w:rsidRDefault="009D7B9A">
      <w:pPr>
        <w:pStyle w:val="2"/>
      </w:pPr>
      <w:bookmarkStart w:id="8" w:name="_Toc5025191"/>
      <w:r>
        <w:rPr>
          <w:rFonts w:hint="eastAsia"/>
        </w:rPr>
        <w:t xml:space="preserve">4.3 </w:t>
      </w:r>
      <w:r>
        <w:rPr>
          <w:rFonts w:hint="eastAsia"/>
        </w:rPr>
        <w:t>通过能力</w:t>
      </w:r>
      <w:bookmarkEnd w:id="8"/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履带式燕麦联合收割机离地间隙应不小于200mm。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履带式机型对土壤的接地压力应不大于24kPa。</w:t>
      </w:r>
    </w:p>
    <w:p w:rsidR="00EE0341" w:rsidRDefault="009D7B9A">
      <w:pPr>
        <w:pStyle w:val="1"/>
      </w:pPr>
      <w:bookmarkStart w:id="9" w:name="_Toc5025192"/>
      <w:r>
        <w:rPr>
          <w:rFonts w:hint="eastAsia"/>
        </w:rPr>
        <w:t>5</w:t>
      </w:r>
      <w:r>
        <w:rPr>
          <w:rFonts w:hint="eastAsia"/>
        </w:rPr>
        <w:t>技术要求</w:t>
      </w:r>
      <w:bookmarkEnd w:id="9"/>
    </w:p>
    <w:p w:rsidR="00EE0341" w:rsidRDefault="009D7B9A">
      <w:pPr>
        <w:pStyle w:val="2"/>
      </w:pPr>
      <w:bookmarkStart w:id="10" w:name="_Toc5025193"/>
      <w:r>
        <w:rPr>
          <w:rFonts w:hint="eastAsia"/>
        </w:rPr>
        <w:t>5.</w:t>
      </w:r>
      <w:r>
        <w:t>1</w:t>
      </w:r>
      <w:r>
        <w:rPr>
          <w:rFonts w:hint="eastAsia"/>
        </w:rPr>
        <w:t>主要技术规格</w:t>
      </w:r>
      <w:bookmarkEnd w:id="10"/>
    </w:p>
    <w:p w:rsidR="00EE0341" w:rsidRDefault="009D7B9A">
      <w:pPr>
        <w:spacing w:beforeLines="100" w:before="312" w:afterLines="100" w:after="312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1</w:t>
      </w:r>
      <w:r>
        <w:rPr>
          <w:rFonts w:ascii="黑体" w:eastAsia="黑体" w:hAnsi="黑体" w:hint="eastAsia"/>
          <w:szCs w:val="21"/>
        </w:rPr>
        <w:t>.</w:t>
      </w:r>
      <w:r>
        <w:rPr>
          <w:rFonts w:ascii="黑体" w:eastAsia="黑体" w:hAnsi="黑体"/>
          <w:szCs w:val="21"/>
        </w:rPr>
        <w:t>1</w:t>
      </w:r>
      <w:r>
        <w:rPr>
          <w:rFonts w:ascii="黑体" w:eastAsia="黑体" w:hAnsi="黑体" w:hint="eastAsia"/>
          <w:szCs w:val="21"/>
        </w:rPr>
        <w:t>规格型号</w:t>
      </w:r>
    </w:p>
    <w:p w:rsidR="00EE0341" w:rsidRDefault="009D7B9A">
      <w:pPr>
        <w:pStyle w:val="af9"/>
      </w:pPr>
      <w:r>
        <w:rPr>
          <w:rFonts w:hint="eastAsia"/>
        </w:rPr>
        <w:t>产品规格型号由类别代号、机型代号、喂入量、纵向轴流、改进设计序列号等组成。</w:t>
      </w:r>
    </w:p>
    <w:p w:rsidR="009D7B9A" w:rsidRDefault="009D7B9A">
      <w:pPr>
        <w:pStyle w:val="af9"/>
      </w:pPr>
    </w:p>
    <w:p w:rsidR="00EE0341" w:rsidRDefault="009D7B9A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50" w:firstLine="527"/>
        <w:rPr>
          <w:rFonts w:ascii="宋体" w:hAnsi="宋体"/>
          <w:kern w:val="0"/>
          <w:szCs w:val="20"/>
          <w:u w:val="single"/>
        </w:rPr>
      </w:pPr>
      <w:r>
        <w:rPr>
          <w:rFonts w:ascii="宋体" w:hint="eastAsia"/>
          <w:b/>
          <w:noProof/>
          <w:kern w:val="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172085</wp:posOffset>
                </wp:positionV>
                <wp:extent cx="0" cy="525780"/>
                <wp:effectExtent l="5080" t="7620" r="13970" b="9525"/>
                <wp:wrapNone/>
                <wp:docPr id="10" name="直接箭头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5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78.75pt;margin-top:13.55pt;height:41.4pt;width:0pt;z-index:251668480;mso-width-relative:page;mso-height-relative:page;" filled="f" stroked="t" coordsize="21600,21600" o:gfxdata="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DN8XRtcAAAAKAQAADwAAAAAAAAAB&#10;ACAAAAAiAAAAZHJzL2Rvd25yZXYueG1sUEsBAhQAFAAAAAgAh07iQFCrnrHYAQAAcQMAAA4AAAAA&#10;AAAAAQAgAAAAJg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int="eastAsia"/>
          <w:b/>
          <w:noProof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1198880</wp:posOffset>
                </wp:positionH>
                <wp:positionV relativeFrom="paragraph">
                  <wp:posOffset>172085</wp:posOffset>
                </wp:positionV>
                <wp:extent cx="0" cy="321310"/>
                <wp:effectExtent l="13335" t="7620" r="5715" b="13970"/>
                <wp:wrapNone/>
                <wp:docPr id="9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94.4pt;margin-top:13.55pt;height:25.3pt;width:0pt;z-index:251661312;mso-width-relative:page;mso-height-relative:page;" filled="f" stroked="t" coordsize="21600,21600" o:gfxdata="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KVeFo1gAAAAkBAAAPAAAAAAAAAAEA&#10;IAAAACIAAABkcnMvZG93bnJldi54bWxQSwECFAAUAAAACACHTuJAPi4njdgBAABvAwAADgAAAAAA&#10;AAABACAAAAAl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int="eastAsia"/>
          <w:noProof/>
          <w:kern w:val="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1395095</wp:posOffset>
                </wp:positionH>
                <wp:positionV relativeFrom="paragraph">
                  <wp:posOffset>172085</wp:posOffset>
                </wp:positionV>
                <wp:extent cx="0" cy="139700"/>
                <wp:effectExtent l="9525" t="7620" r="9525" b="5080"/>
                <wp:wrapNone/>
                <wp:docPr id="8" name="直接箭头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109.85pt;margin-top:13.55pt;height:11pt;width:0pt;z-index:251659264;mso-width-relative:page;mso-height-relative:page;" filled="f" stroked="t" coordsize="21600,21600" o:gfxdata="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H0dF81gAAAAkBAAAPAAAAAAAAAAEA&#10;IAAAACIAAABkcnMvZG93bnJldi54bWxQSwECFAAUAAAACACHTuJAZfTyBdgBAABvAwAADgAAAAAA&#10;AAABACAAAAAl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int="eastAsia"/>
          <w:b/>
          <w:noProof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666115</wp:posOffset>
                </wp:positionH>
                <wp:positionV relativeFrom="paragraph">
                  <wp:posOffset>172085</wp:posOffset>
                </wp:positionV>
                <wp:extent cx="0" cy="708025"/>
                <wp:effectExtent l="13970" t="7620" r="5080" b="8255"/>
                <wp:wrapNone/>
                <wp:docPr id="7" name="直接箭头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8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52.45pt;margin-top:13.55pt;height:55.75pt;width:0pt;z-index:251664384;mso-width-relative:page;mso-height-relative:page;" filled="f" stroked="t" coordsize="21600,21600" o:gfxdata="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unvkQ2AAAAAoBAAAPAAAAAAAAAAEA&#10;IAAAACIAAABkcnMvZG93bnJldi54bWxQSwECFAAUAAAACACHTuJAyfUT0tYBAABvAwAADgAAAAAA&#10;AAABACAAAAAn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int="eastAsia"/>
          <w:b/>
          <w:noProof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172085</wp:posOffset>
                </wp:positionV>
                <wp:extent cx="635" cy="919480"/>
                <wp:effectExtent l="5080" t="7620" r="13335" b="6350"/>
                <wp:wrapNone/>
                <wp:docPr id="6" name="直接箭头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19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33.75pt;margin-top:13.55pt;height:72.4pt;width:0.05pt;z-index:251666432;mso-width-relative:page;mso-height-relative:page;" filled="f" stroked="t" coordsize="21600,21600" o:gfxdata="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yjU27WAAAACAEAAA8AAAAA&#10;AAAAAQAgAAAAIgAAAGRycy9kb3ducmV2LnhtbFBLAQIUABQAAAAIAIdO4kARw1en3QEAAHEDAAAO&#10;AAAAAAAAAAEAIAAAACU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int="eastAsia"/>
          <w:kern w:val="0"/>
          <w:szCs w:val="20"/>
          <w:u w:val="single"/>
        </w:rPr>
        <w:t>4LZL</w:t>
      </w:r>
      <w:r>
        <w:rPr>
          <w:rFonts w:ascii="宋体" w:hint="eastAsia"/>
          <w:kern w:val="0"/>
          <w:szCs w:val="20"/>
        </w:rPr>
        <w:t xml:space="preserve"> </w:t>
      </w:r>
      <w:r>
        <w:rPr>
          <w:rFonts w:ascii="宋体"/>
          <w:kern w:val="0"/>
          <w:szCs w:val="20"/>
          <w:u w:val="single"/>
        </w:rPr>
        <w:t>Y</w:t>
      </w:r>
      <w:r>
        <w:rPr>
          <w:rFonts w:ascii="宋体" w:hint="eastAsia"/>
          <w:kern w:val="0"/>
          <w:szCs w:val="20"/>
          <w:u w:val="single"/>
        </w:rPr>
        <w:t xml:space="preserve"> </w:t>
      </w:r>
      <w:r>
        <w:rPr>
          <w:rFonts w:ascii="宋体" w:hint="eastAsia"/>
          <w:kern w:val="0"/>
          <w:szCs w:val="20"/>
        </w:rPr>
        <w:t xml:space="preserve">- </w:t>
      </w:r>
      <w:r>
        <w:rPr>
          <w:rFonts w:ascii="宋体" w:hAnsi="宋体" w:hint="eastAsia"/>
          <w:kern w:val="0"/>
          <w:szCs w:val="20"/>
          <w:u w:val="single"/>
        </w:rPr>
        <w:t>□</w:t>
      </w:r>
      <w:r>
        <w:rPr>
          <w:rFonts w:ascii="宋体" w:hAnsi="宋体" w:hint="eastAsia"/>
          <w:kern w:val="0"/>
          <w:szCs w:val="20"/>
        </w:rPr>
        <w:t xml:space="preserve"> </w:t>
      </w:r>
      <w:r>
        <w:rPr>
          <w:rFonts w:ascii="宋体" w:hAnsi="宋体" w:hint="eastAsia"/>
          <w:kern w:val="0"/>
          <w:szCs w:val="20"/>
          <w:u w:val="single"/>
        </w:rPr>
        <w:t>□</w:t>
      </w:r>
      <w:r>
        <w:rPr>
          <w:rFonts w:ascii="宋体" w:hAnsi="宋体" w:hint="eastAsia"/>
          <w:kern w:val="0"/>
          <w:szCs w:val="20"/>
        </w:rPr>
        <w:t xml:space="preserve"> </w:t>
      </w:r>
      <w:r>
        <w:rPr>
          <w:rFonts w:ascii="宋体" w:hAnsi="宋体" w:hint="eastAsia"/>
          <w:kern w:val="0"/>
          <w:szCs w:val="20"/>
          <w:u w:val="single"/>
        </w:rPr>
        <w:t>□</w:t>
      </w:r>
    </w:p>
    <w:p w:rsidR="00EE0341" w:rsidRDefault="009D7B9A">
      <w:pPr>
        <w:ind w:firstLineChars="200" w:firstLine="420"/>
        <w:rPr>
          <w:rFonts w:ascii="宋体" w:hAnsi="宋体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1395095</wp:posOffset>
                </wp:positionH>
                <wp:positionV relativeFrom="paragraph">
                  <wp:posOffset>113665</wp:posOffset>
                </wp:positionV>
                <wp:extent cx="209550" cy="0"/>
                <wp:effectExtent l="9525" t="13970" r="9525" b="5080"/>
                <wp:wrapNone/>
                <wp:docPr id="5" name="直接箭头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109.85pt;margin-top:8.95pt;height:0pt;width:16.5pt;z-index:251660288;mso-width-relative:page;mso-height-relative:page;" filled="f" stroked="t" coordsize="21600,21600" o:gfxdata="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XPPyE1gAAAAkBAAAPAAAAAAAAAAEA&#10;IAAAACIAAABkcnMvZG93bnJldi54bWxQSwECFAAUAAAACACHTuJAZmK1ZNgBAABvAwAADgAAAAAA&#10;AAABACAAAAAl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 xml:space="preserve">                     </w:t>
      </w:r>
      <w:r>
        <w:rPr>
          <w:rFonts w:ascii="宋体" w:hAnsi="宋体" w:hint="eastAsia"/>
        </w:rPr>
        <w:t>设计序列号</w:t>
      </w:r>
    </w:p>
    <w:p w:rsidR="00EE0341" w:rsidRDefault="009D7B9A">
      <w:pPr>
        <w:ind w:firstLineChars="1250" w:firstLine="2635"/>
        <w:rPr>
          <w:rFonts w:ascii="宋体" w:hAnsi="宋体"/>
        </w:rPr>
      </w:pPr>
      <w:r>
        <w:rPr>
          <w:rFonts w:ascii="宋体" w:hAnsi="宋体" w:hint="eastAsi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1198880</wp:posOffset>
                </wp:positionH>
                <wp:positionV relativeFrom="paragraph">
                  <wp:posOffset>97155</wp:posOffset>
                </wp:positionV>
                <wp:extent cx="405765" cy="635"/>
                <wp:effectExtent l="13335" t="5080" r="9525" b="13335"/>
                <wp:wrapNone/>
                <wp:docPr id="4" name="直接箭头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57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94.4pt;margin-top:7.65pt;height:0.05pt;width:31.95pt;z-index:251662336;mso-width-relative:page;mso-height-relative:page;" filled="f" stroked="t" coordsize="21600,21600" o:gfxdata="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y/4qUdcAAAAJAQAADwAAAAAA&#10;AAABACAAAAAiAAAAZHJzL2Rvd25yZXYueG1sUEsBAhQAFAAAAAgAh07iQBFAphLbAQAAcQMAAA4A&#10;AAAAAAAAAQAgAAAAJg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hint="eastAsia"/>
        </w:rPr>
        <w:t>表示脱粒方式</w:t>
      </w:r>
    </w:p>
    <w:p w:rsidR="00EE0341" w:rsidRDefault="009D7B9A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1250" w:firstLine="2625"/>
        <w:rPr>
          <w:rFonts w:ascii="宋体" w:hAnsi="宋体"/>
        </w:rPr>
      </w:pPr>
      <w:r>
        <w:rPr>
          <w:rFonts w:ascii="宋体" w:hAnsi="宋体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103505</wp:posOffset>
                </wp:positionV>
                <wp:extent cx="604520" cy="0"/>
                <wp:effectExtent l="5080" t="9525" r="9525" b="9525"/>
                <wp:wrapNone/>
                <wp:docPr id="3" name="直接箭头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78.75pt;margin-top:8.15pt;height:0pt;width:47.6pt;z-index:251663360;mso-width-relative:page;mso-height-relative:page;" filled="f" stroked="t" coordsize="21600,21600" o:gfxdata="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NS8sjXXAAAACQEAAA8AAAAAAAAA&#10;AQAgAAAAIgAAAGRycy9kb3ducmV2LnhtbFBLAQIUABQAAAAIAIdO4kA6AQUZ2QEAAG8DAAAOAAAA&#10;AAAAAAEAIAAAACY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hint="eastAsia"/>
        </w:rPr>
        <w:t>主参数：喂入量</w:t>
      </w:r>
    </w:p>
    <w:p w:rsidR="00EE0341" w:rsidRDefault="009D7B9A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1250" w:firstLine="2625"/>
        <w:rPr>
          <w:rFonts w:ascii="宋体" w:hAnsi="宋体"/>
        </w:rPr>
      </w:pPr>
      <w:r>
        <w:rPr>
          <w:rFonts w:ascii="宋体" w:hAnsi="宋体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666115</wp:posOffset>
                </wp:positionH>
                <wp:positionV relativeFrom="paragraph">
                  <wp:posOffset>86995</wp:posOffset>
                </wp:positionV>
                <wp:extent cx="938530" cy="635"/>
                <wp:effectExtent l="13970" t="10160" r="9525" b="8255"/>
                <wp:wrapNone/>
                <wp:docPr id="2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853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52.45pt;margin-top:6.85pt;height:0.05pt;width:73.9pt;z-index:251665408;mso-width-relative:page;mso-height-relative:page;" filled="f" stroked="t" coordsize="21600,21600" o:gfxdata="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CR/kk1wAAAAkBAAAPAAAAAAAA&#10;AAEAIAAAACIAAABkcnMvZG93bnJldi54bWxQSwECFAAUAAAACACHTuJAu7o6XNoBAABxAwAADgAA&#10;AAAAAAABACAAAAAm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hint="eastAsia"/>
        </w:rPr>
        <w:t>收获作物种类：燕麦</w:t>
      </w:r>
    </w:p>
    <w:p w:rsidR="00EE0341" w:rsidRDefault="009D7B9A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1250" w:firstLine="2625"/>
        <w:rPr>
          <w:rFonts w:ascii="宋体" w:hAnsi="宋体"/>
        </w:rPr>
      </w:pPr>
      <w:r>
        <w:rPr>
          <w:rFonts w:ascii="宋体" w:hAnsi="宋体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100965</wp:posOffset>
                </wp:positionV>
                <wp:extent cx="1170940" cy="0"/>
                <wp:effectExtent l="10160" t="12700" r="9525" b="6350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0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34.15pt;margin-top:7.95pt;height:0pt;width:92.2pt;z-index:251667456;mso-width-relative:page;mso-height-relative:page;" filled="f" stroked="t" coordsize="21600,21600" o:gfxdata="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aEvAO1gAAAAgBAAAPAAAAAAAAAAEA&#10;IAAAACIAAABkcnMvZG93bnJldi54bWxQSwECFAAUAAAACACHTuJA/0Vn2tgBAABwAwAADgAAAAAA&#10;AAABACAAAAAl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hint="eastAsia"/>
        </w:rPr>
        <w:t>类别代号：全喂入履带自走式联合收获机</w:t>
      </w:r>
    </w:p>
    <w:p w:rsidR="00EE0341" w:rsidRDefault="009D7B9A">
      <w:pPr>
        <w:pStyle w:val="a"/>
        <w:spacing w:before="156" w:after="156"/>
      </w:pPr>
      <w:r>
        <w:rPr>
          <w:rFonts w:hint="eastAsia"/>
        </w:rPr>
        <w:t>4LZL-Y-1.5Z表示额定喂入量为1.5kg/s的纵向轴流脱粒，全喂入自走式</w:t>
      </w:r>
      <w:proofErr w:type="gramStart"/>
      <w:r>
        <w:rPr>
          <w:rFonts w:hint="eastAsia"/>
        </w:rPr>
        <w:t>燕麦燕麦</w:t>
      </w:r>
      <w:proofErr w:type="gramEnd"/>
      <w:r>
        <w:rPr>
          <w:rFonts w:hint="eastAsia"/>
        </w:rPr>
        <w:t>联合收获机。</w:t>
      </w:r>
    </w:p>
    <w:p w:rsidR="00EE0341" w:rsidRDefault="009D7B9A">
      <w:pPr>
        <w:spacing w:beforeLines="100" w:before="312" w:afterLines="100" w:after="312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1</w:t>
      </w:r>
      <w:r>
        <w:rPr>
          <w:rFonts w:ascii="黑体" w:eastAsia="黑体" w:hAnsi="黑体" w:hint="eastAsia"/>
          <w:szCs w:val="21"/>
        </w:rPr>
        <w:t>.</w:t>
      </w:r>
      <w:r>
        <w:rPr>
          <w:rFonts w:ascii="黑体" w:eastAsia="黑体" w:hAnsi="黑体"/>
          <w:szCs w:val="21"/>
        </w:rPr>
        <w:t>2</w:t>
      </w:r>
      <w:r>
        <w:rPr>
          <w:rFonts w:ascii="黑体" w:eastAsia="黑体" w:hAnsi="黑体" w:hint="eastAsia"/>
          <w:szCs w:val="21"/>
        </w:rPr>
        <w:t>主要技术规格</w:t>
      </w:r>
    </w:p>
    <w:p w:rsidR="00EE0341" w:rsidRDefault="009D7B9A">
      <w:pPr>
        <w:pStyle w:val="af9"/>
      </w:pPr>
      <w:r>
        <w:rPr>
          <w:rFonts w:hint="eastAsia"/>
        </w:rPr>
        <w:t>主要技术规格见附录A。</w:t>
      </w:r>
    </w:p>
    <w:p w:rsidR="00EE0341" w:rsidRDefault="009D7B9A">
      <w:pPr>
        <w:pStyle w:val="2"/>
      </w:pPr>
      <w:bookmarkStart w:id="11" w:name="_Toc5025194"/>
      <w:r>
        <w:rPr>
          <w:rFonts w:hint="eastAsia"/>
        </w:rPr>
        <w:t>5</w:t>
      </w:r>
      <w:r>
        <w:t>.2</w:t>
      </w:r>
      <w:r>
        <w:rPr>
          <w:rFonts w:hint="eastAsia"/>
        </w:rPr>
        <w:t xml:space="preserve"> </w:t>
      </w:r>
      <w:r>
        <w:rPr>
          <w:rFonts w:hint="eastAsia"/>
        </w:rPr>
        <w:t>整机要求</w:t>
      </w:r>
      <w:bookmarkEnd w:id="11"/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2</w:t>
      </w:r>
      <w:r>
        <w:rPr>
          <w:rFonts w:ascii="黑体" w:eastAsia="黑体" w:hAnsi="黑体" w:hint="eastAsia"/>
          <w:szCs w:val="21"/>
        </w:rPr>
        <w:t>.1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收割机的结构应能根据作物、收获条件和作物状况来调整工作状况。标定喂入量大于6kg/s的收割机宜在后方设置影像监视系统。</w:t>
      </w:r>
    </w:p>
    <w:p w:rsidR="00EE0341" w:rsidRDefault="009D7B9A">
      <w:pPr>
        <w:rPr>
          <w:rFonts w:asciiTheme="minorEastAsia" w:hAnsiTheme="minorEastAsia"/>
          <w:sz w:val="28"/>
          <w:szCs w:val="28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2</w:t>
      </w:r>
      <w:r>
        <w:rPr>
          <w:rFonts w:ascii="黑体" w:eastAsia="黑体" w:hAnsi="黑体" w:hint="eastAsia"/>
          <w:szCs w:val="21"/>
        </w:rPr>
        <w:t>.2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柴油机、行走传动系统、脱粒机体、割台在标定转速下，不得有异常声音。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2</w:t>
      </w:r>
      <w:r>
        <w:rPr>
          <w:rFonts w:ascii="黑体" w:eastAsia="黑体" w:hAnsi="黑体" w:hint="eastAsia"/>
          <w:szCs w:val="21"/>
        </w:rPr>
        <w:t xml:space="preserve">.3 </w:t>
      </w:r>
      <w:r>
        <w:rPr>
          <w:rFonts w:asciiTheme="minorEastAsia" w:hAnsiTheme="minorEastAsia" w:hint="eastAsia"/>
          <w:szCs w:val="21"/>
        </w:rPr>
        <w:t>脱粒、割台离合器手柄操纵应灵活、准确可靠。各类离合器要求分离彻底，</w:t>
      </w:r>
      <w:proofErr w:type="gramStart"/>
      <w:r>
        <w:rPr>
          <w:rFonts w:asciiTheme="minorEastAsia" w:hAnsiTheme="minorEastAsia" w:hint="eastAsia"/>
          <w:szCs w:val="21"/>
        </w:rPr>
        <w:t>结合平稳</w:t>
      </w:r>
      <w:proofErr w:type="gramEnd"/>
      <w:r>
        <w:rPr>
          <w:rFonts w:asciiTheme="minorEastAsia" w:hAnsiTheme="minorEastAsia" w:hint="eastAsia"/>
          <w:szCs w:val="21"/>
        </w:rPr>
        <w:t>可靠。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2</w:t>
      </w:r>
      <w:r>
        <w:rPr>
          <w:rFonts w:ascii="黑体" w:eastAsia="黑体" w:hAnsi="黑体" w:hint="eastAsia"/>
          <w:szCs w:val="21"/>
        </w:rPr>
        <w:t>.4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液压系统、柴油机和传动箱各结合面、油管接头以及油箱等处，静结合面应无渗漏，动结合面应无滴漏。</w:t>
      </w:r>
    </w:p>
    <w:p w:rsidR="00EE0341" w:rsidRDefault="009D7B9A">
      <w:pPr>
        <w:rPr>
          <w:rFonts w:asciiTheme="minorEastAsia" w:hAnsiTheme="minorEastAsia"/>
          <w:sz w:val="28"/>
          <w:szCs w:val="28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2</w:t>
      </w:r>
      <w:r>
        <w:rPr>
          <w:rFonts w:ascii="黑体" w:eastAsia="黑体" w:hAnsi="黑体" w:hint="eastAsia"/>
          <w:szCs w:val="21"/>
        </w:rPr>
        <w:t>.5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gramStart"/>
      <w:r>
        <w:rPr>
          <w:rFonts w:asciiTheme="minorEastAsia" w:hAnsiTheme="minorEastAsia" w:hint="eastAsia"/>
          <w:szCs w:val="21"/>
        </w:rPr>
        <w:t>粮箱与</w:t>
      </w:r>
      <w:proofErr w:type="gramEnd"/>
      <w:r>
        <w:rPr>
          <w:rFonts w:asciiTheme="minorEastAsia" w:hAnsiTheme="minorEastAsia" w:hint="eastAsia"/>
          <w:szCs w:val="21"/>
        </w:rPr>
        <w:t>籽粒垂直</w:t>
      </w:r>
      <w:proofErr w:type="gramStart"/>
      <w:r>
        <w:rPr>
          <w:rFonts w:asciiTheme="minorEastAsia" w:hAnsiTheme="minorEastAsia" w:hint="eastAsia"/>
          <w:szCs w:val="21"/>
        </w:rPr>
        <w:t>搅龙出口</w:t>
      </w:r>
      <w:proofErr w:type="gramEnd"/>
      <w:r>
        <w:rPr>
          <w:rFonts w:asciiTheme="minorEastAsia" w:hAnsiTheme="minorEastAsia" w:hint="eastAsia"/>
          <w:szCs w:val="21"/>
        </w:rPr>
        <w:t>接合应严密，不应漏粮；采用卸粮螺旋自动卸粮的收割机，</w:t>
      </w:r>
      <w:proofErr w:type="gramStart"/>
      <w:r>
        <w:rPr>
          <w:rFonts w:asciiTheme="minorEastAsia" w:hAnsiTheme="minorEastAsia" w:hint="eastAsia"/>
          <w:szCs w:val="21"/>
        </w:rPr>
        <w:t>粮箱容积</w:t>
      </w:r>
      <w:proofErr w:type="gramEnd"/>
      <w:r>
        <w:rPr>
          <w:rFonts w:asciiTheme="minorEastAsia" w:hAnsiTheme="minorEastAsia" w:hint="eastAsia"/>
          <w:szCs w:val="21"/>
        </w:rPr>
        <w:t>不大于3m</w:t>
      </w:r>
      <w:r>
        <w:rPr>
          <w:rFonts w:asciiTheme="minorEastAsia" w:hAnsiTheme="minorEastAsia" w:hint="eastAsia"/>
          <w:szCs w:val="21"/>
          <w:vertAlign w:val="superscript"/>
        </w:rPr>
        <w:t>3</w:t>
      </w:r>
      <w:r>
        <w:rPr>
          <w:rFonts w:asciiTheme="minorEastAsia" w:hAnsiTheme="minorEastAsia" w:hint="eastAsia"/>
          <w:szCs w:val="21"/>
        </w:rPr>
        <w:t>时，卸</w:t>
      </w:r>
      <w:proofErr w:type="gramStart"/>
      <w:r>
        <w:rPr>
          <w:rFonts w:asciiTheme="minorEastAsia" w:hAnsiTheme="minorEastAsia" w:hint="eastAsia"/>
          <w:szCs w:val="21"/>
        </w:rPr>
        <w:t>粮时间</w:t>
      </w:r>
      <w:proofErr w:type="gramEnd"/>
      <w:r>
        <w:rPr>
          <w:rFonts w:asciiTheme="minorEastAsia" w:hAnsiTheme="minorEastAsia" w:hint="eastAsia"/>
          <w:szCs w:val="21"/>
        </w:rPr>
        <w:t>应不大于2.5min；</w:t>
      </w:r>
      <w:proofErr w:type="gramStart"/>
      <w:r>
        <w:rPr>
          <w:rFonts w:asciiTheme="minorEastAsia" w:hAnsiTheme="minorEastAsia" w:hint="eastAsia"/>
          <w:szCs w:val="21"/>
        </w:rPr>
        <w:t>粮箱容积</w:t>
      </w:r>
      <w:proofErr w:type="gramEnd"/>
      <w:r>
        <w:rPr>
          <w:rFonts w:asciiTheme="minorEastAsia" w:hAnsiTheme="minorEastAsia" w:hint="eastAsia"/>
          <w:szCs w:val="21"/>
        </w:rPr>
        <w:t>大于3 m</w:t>
      </w:r>
      <w:r>
        <w:rPr>
          <w:rFonts w:asciiTheme="minorEastAsia" w:hAnsiTheme="minorEastAsia" w:hint="eastAsia"/>
          <w:szCs w:val="21"/>
          <w:vertAlign w:val="superscript"/>
        </w:rPr>
        <w:t>3</w:t>
      </w:r>
      <w:r>
        <w:rPr>
          <w:rFonts w:asciiTheme="minorEastAsia" w:hAnsiTheme="minorEastAsia" w:hint="eastAsia"/>
          <w:szCs w:val="21"/>
        </w:rPr>
        <w:t>时，卸</w:t>
      </w:r>
      <w:proofErr w:type="gramStart"/>
      <w:r>
        <w:rPr>
          <w:rFonts w:asciiTheme="minorEastAsia" w:hAnsiTheme="minorEastAsia" w:hint="eastAsia"/>
          <w:szCs w:val="21"/>
        </w:rPr>
        <w:t>粮时间</w:t>
      </w:r>
      <w:proofErr w:type="gramEnd"/>
      <w:r>
        <w:rPr>
          <w:rFonts w:asciiTheme="minorEastAsia" w:hAnsiTheme="minorEastAsia" w:hint="eastAsia"/>
          <w:szCs w:val="21"/>
        </w:rPr>
        <w:t>应不大于3min。采用装袋卸粮的收割机粮袋挂架应能轻松装卸。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2</w:t>
      </w:r>
      <w:r>
        <w:rPr>
          <w:rFonts w:ascii="黑体" w:eastAsia="黑体" w:hAnsi="黑体" w:hint="eastAsia"/>
          <w:szCs w:val="21"/>
        </w:rPr>
        <w:t>.6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履带式燕麦联合收割机应装有柴油机机油压力、转速、水温、蓄电池充电电流等指示装置、堵塞报警等监视装置，并应保证信号可靠、响应及时。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2</w:t>
      </w:r>
      <w:r>
        <w:rPr>
          <w:rFonts w:ascii="黑体" w:eastAsia="黑体" w:hAnsi="黑体" w:hint="eastAsia"/>
          <w:szCs w:val="21"/>
        </w:rPr>
        <w:t>.7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履带式燕麦联合收割机结构上应保证工作部件在未接合的状态下，柴油机才能被起动，脱粒离合手柄在“合”位置时，不能起动柴油机。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2</w:t>
      </w:r>
      <w:r>
        <w:rPr>
          <w:rFonts w:ascii="黑体" w:eastAsia="黑体" w:hAnsi="黑体" w:hint="eastAsia"/>
          <w:szCs w:val="21"/>
        </w:rPr>
        <w:t>.8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承受变载荷的</w:t>
      </w:r>
      <w:proofErr w:type="gramStart"/>
      <w:r>
        <w:rPr>
          <w:rFonts w:asciiTheme="minorEastAsia" w:hAnsiTheme="minorEastAsia" w:hint="eastAsia"/>
          <w:szCs w:val="21"/>
        </w:rPr>
        <w:t>滚筒纹杆螺栓</w:t>
      </w:r>
      <w:proofErr w:type="gramEnd"/>
      <w:r>
        <w:rPr>
          <w:rFonts w:asciiTheme="minorEastAsia" w:hAnsiTheme="minorEastAsia" w:hint="eastAsia"/>
          <w:szCs w:val="21"/>
        </w:rPr>
        <w:t>或</w:t>
      </w:r>
      <w:proofErr w:type="gramStart"/>
      <w:r>
        <w:rPr>
          <w:rFonts w:asciiTheme="minorEastAsia" w:hAnsiTheme="minorEastAsia" w:hint="eastAsia"/>
          <w:szCs w:val="21"/>
        </w:rPr>
        <w:t>齿杆与幅盘</w:t>
      </w:r>
      <w:proofErr w:type="gramEnd"/>
      <w:r>
        <w:rPr>
          <w:rFonts w:asciiTheme="minorEastAsia" w:hAnsiTheme="minorEastAsia" w:hint="eastAsia"/>
          <w:szCs w:val="21"/>
        </w:rPr>
        <w:t>连接螺栓、滚筒轴承座螺栓、轮辋螺栓、刀杆曲柄螺栓、柴油机坚固螺栓、茎杆切碎刀片固定螺栓强度应不低于8.8级，螺母不低于8级。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2</w:t>
      </w:r>
      <w:r>
        <w:rPr>
          <w:rFonts w:ascii="黑体" w:eastAsia="黑体" w:hAnsi="黑体" w:hint="eastAsia"/>
          <w:szCs w:val="21"/>
        </w:rPr>
        <w:t>.9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gramStart"/>
      <w:r>
        <w:rPr>
          <w:rFonts w:asciiTheme="minorEastAsia" w:hAnsiTheme="minorEastAsia" w:hint="eastAsia"/>
          <w:szCs w:val="21"/>
        </w:rPr>
        <w:t>涂装应符合</w:t>
      </w:r>
      <w:proofErr w:type="gramEnd"/>
      <w:r>
        <w:rPr>
          <w:rFonts w:asciiTheme="minorEastAsia" w:hAnsiTheme="minorEastAsia" w:hint="eastAsia"/>
          <w:szCs w:val="21"/>
        </w:rPr>
        <w:t>JB/T5673的规定，外观应色泽鲜明，平整光滑，无漏底、花脸、流痕、起泡和起皱，涂层厚度应不小于35μm。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2</w:t>
      </w:r>
      <w:r>
        <w:rPr>
          <w:rFonts w:ascii="黑体" w:eastAsia="黑体" w:hAnsi="黑体" w:hint="eastAsia"/>
          <w:szCs w:val="21"/>
        </w:rPr>
        <w:t>.10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使用说明书应有提醒操作者的安全注意事项，其基本要求、内容和编制方法等应符合GB/T9480的规定。</w:t>
      </w:r>
    </w:p>
    <w:p w:rsidR="00EE0341" w:rsidRDefault="009D7B9A">
      <w:pPr>
        <w:pStyle w:val="2"/>
      </w:pPr>
      <w:bookmarkStart w:id="12" w:name="_Toc5025195"/>
      <w:r>
        <w:rPr>
          <w:rFonts w:hint="eastAsia"/>
        </w:rPr>
        <w:t>5.</w:t>
      </w:r>
      <w:r>
        <w:t>3</w:t>
      </w:r>
      <w:r>
        <w:rPr>
          <w:rFonts w:hint="eastAsia"/>
        </w:rPr>
        <w:t xml:space="preserve"> </w:t>
      </w:r>
      <w:r>
        <w:rPr>
          <w:rFonts w:hint="eastAsia"/>
        </w:rPr>
        <w:t>主要零部件要求</w:t>
      </w:r>
      <w:bookmarkEnd w:id="12"/>
    </w:p>
    <w:p w:rsidR="00EE0341" w:rsidRDefault="009D7B9A">
      <w:pPr>
        <w:spacing w:beforeLines="100" w:before="312" w:afterLines="100" w:after="312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.1 割台和输送槽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.1.1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割台升降应灵活、平稳、可靠，不得有卡阻等现象；提升速度应不低于0.2m/s，下降速度应不低于0.15m/s；割台静置30min后，静沉降量应不大于10mm。割台升降锁定开关锁定后，在运输状态下，割台应保持长时间</w:t>
      </w:r>
      <w:proofErr w:type="gramStart"/>
      <w:r>
        <w:rPr>
          <w:rFonts w:asciiTheme="minorEastAsia" w:hAnsiTheme="minorEastAsia" w:hint="eastAsia"/>
          <w:szCs w:val="21"/>
        </w:rPr>
        <w:t>不</w:t>
      </w:r>
      <w:proofErr w:type="gramEnd"/>
      <w:r>
        <w:rPr>
          <w:rFonts w:asciiTheme="minorEastAsia" w:hAnsiTheme="minorEastAsia" w:hint="eastAsia"/>
          <w:szCs w:val="21"/>
        </w:rPr>
        <w:t>沉降。割台离地间隙应一致，其两端间隙差不大于幅宽的1%，最大间隙差应不大于50mm。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.1.2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切割器应符合GB/T1209（所有部分）的规定。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.1.3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履带式燕麦联合收割机有效切割幅宽大于3.6m的割台应采用快速挂接方式与主机联接，并应配备割台运输车。割台运输车应带制动装置或防撞缓冲弹簧，侧面和后部应粘贴符合NY/T2612规定的车身反光标识。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lastRenderedPageBreak/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.1.4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输送部件应保证作物整齐、流畅地输送，交接过渡处应可靠，不得发生干扰、卡阻等现象。</w:t>
      </w:r>
    </w:p>
    <w:p w:rsidR="00EE0341" w:rsidRDefault="009D7B9A">
      <w:pPr>
        <w:rPr>
          <w:rFonts w:asciiTheme="minorEastAsia" w:hAnsiTheme="minorEastAsia"/>
          <w:sz w:val="28"/>
          <w:szCs w:val="28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.1.5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新设计产品应有割台和输送槽反转机构。</w:t>
      </w:r>
    </w:p>
    <w:p w:rsidR="00EE0341" w:rsidRDefault="009D7B9A">
      <w:pPr>
        <w:spacing w:beforeLines="100" w:before="312" w:afterLines="100" w:after="312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.2 脱粒装置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.2.1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proofErr w:type="gramStart"/>
      <w:r>
        <w:rPr>
          <w:rFonts w:asciiTheme="minorEastAsia" w:hAnsiTheme="minorEastAsia" w:hint="eastAsia"/>
          <w:szCs w:val="21"/>
        </w:rPr>
        <w:t>切流脱粒</w:t>
      </w:r>
      <w:proofErr w:type="gramEnd"/>
      <w:r>
        <w:rPr>
          <w:rFonts w:asciiTheme="minorEastAsia" w:hAnsiTheme="minorEastAsia" w:hint="eastAsia"/>
          <w:szCs w:val="21"/>
        </w:rPr>
        <w:t>方式入口间隙和出口间隙（凹板内表面与脱粒滚筒间的径向距离）应能方便地进行调整。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.2.2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脱粒滚筒（包括带轮）应进行动平衡试验，其不平衡量应不大于GB/T9239.1-2006规定的G6.3级。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.2.3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风扇（包括转速超过400r/min或质量大于5kg的带轮）应进行静平衡试验，其不平衡量应水大于GB/T9239.1-2006规定的G16级。</w:t>
      </w:r>
    </w:p>
    <w:p w:rsidR="00EE0341" w:rsidRDefault="009D7B9A">
      <w:pPr>
        <w:spacing w:beforeLines="100" w:before="312" w:afterLines="100" w:after="312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.3 行走部分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 xml:space="preserve">.3.1 </w:t>
      </w:r>
      <w:r>
        <w:rPr>
          <w:rFonts w:asciiTheme="minorEastAsia" w:hAnsiTheme="minorEastAsia" w:hint="eastAsia"/>
          <w:szCs w:val="21"/>
        </w:rPr>
        <w:t>机械式</w:t>
      </w:r>
      <w:proofErr w:type="gramStart"/>
      <w:r>
        <w:rPr>
          <w:rFonts w:asciiTheme="minorEastAsia" w:hAnsiTheme="minorEastAsia" w:hint="eastAsia"/>
          <w:szCs w:val="21"/>
        </w:rPr>
        <w:t>驱动桥应符合</w:t>
      </w:r>
      <w:proofErr w:type="gramEnd"/>
      <w:r>
        <w:rPr>
          <w:rFonts w:asciiTheme="minorEastAsia" w:hAnsiTheme="minorEastAsia" w:hint="eastAsia"/>
          <w:szCs w:val="21"/>
        </w:rPr>
        <w:t>JB/T13190的要求，传动箱应符合JB/T13189的要求。</w:t>
      </w:r>
    </w:p>
    <w:p w:rsidR="00EE0341" w:rsidRDefault="009D7B9A">
      <w:pPr>
        <w:rPr>
          <w:rFonts w:asciiTheme="minorEastAsia" w:hAnsiTheme="minorEastAsia"/>
          <w:sz w:val="28"/>
          <w:szCs w:val="28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.3.2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履带式燕麦联合收割机左右履带与机器纵向中心线应保证平行，驱动轮与履带导轨不应有顶齿及脱轨现象。</w:t>
      </w:r>
    </w:p>
    <w:p w:rsidR="00EE0341" w:rsidRDefault="009D7B9A">
      <w:pPr>
        <w:spacing w:beforeLines="100" w:before="312" w:afterLines="100" w:after="312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.4 柴油机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.4.1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柴油机标定功率应为12h功率。按规定磨合后，标定功率应符合标牌的规定，允差为±5%。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.4.2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柴油机排放限值应符合GB20891的规定，且柴油机应具有符合GB20891规定的标签。</w:t>
      </w:r>
    </w:p>
    <w:p w:rsidR="00EE0341" w:rsidRDefault="009D7B9A">
      <w:pPr>
        <w:rPr>
          <w:rFonts w:asciiTheme="minorEastAsia" w:hAnsiTheme="minorEastAsia"/>
          <w:sz w:val="28"/>
          <w:szCs w:val="28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.4.3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柴油机起动</w:t>
      </w:r>
      <w:proofErr w:type="gramStart"/>
      <w:r>
        <w:rPr>
          <w:rFonts w:asciiTheme="minorEastAsia" w:hAnsiTheme="minorEastAsia" w:hint="eastAsia"/>
          <w:szCs w:val="21"/>
        </w:rPr>
        <w:t>应顺利</w:t>
      </w:r>
      <w:proofErr w:type="gramEnd"/>
      <w:r>
        <w:rPr>
          <w:rFonts w:asciiTheme="minorEastAsia" w:hAnsiTheme="minorEastAsia" w:hint="eastAsia"/>
          <w:szCs w:val="21"/>
        </w:rPr>
        <w:t>平稳，在气温-5℃~35</w:t>
      </w:r>
      <w:r w:rsidRPr="009D7B9A">
        <w:rPr>
          <w:rFonts w:asciiTheme="minorEastAsia" w:hAnsiTheme="minorEastAsia" w:hint="eastAsia"/>
          <w:szCs w:val="21"/>
        </w:rPr>
        <w:t>℃</w:t>
      </w:r>
      <w:r>
        <w:rPr>
          <w:rFonts w:asciiTheme="minorEastAsia" w:hAnsiTheme="minorEastAsia" w:hint="eastAsia"/>
          <w:szCs w:val="21"/>
        </w:rPr>
        <w:t>范围内，每次起动时间应不大于30s。</w:t>
      </w:r>
      <w:proofErr w:type="gramStart"/>
      <w:r>
        <w:rPr>
          <w:rFonts w:asciiTheme="minorEastAsia" w:hAnsiTheme="minorEastAsia" w:hint="eastAsia"/>
          <w:szCs w:val="21"/>
        </w:rPr>
        <w:t>怠</w:t>
      </w:r>
      <w:proofErr w:type="gramEnd"/>
      <w:r>
        <w:rPr>
          <w:rFonts w:asciiTheme="minorEastAsia" w:hAnsiTheme="minorEastAsia" w:hint="eastAsia"/>
          <w:szCs w:val="21"/>
        </w:rPr>
        <w:t>速和最高空转转速下，柴油机运转平稳，无异响，熄火彻底可靠，在正常工作负荷下，排气烟色正常。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.4.4</w:t>
      </w:r>
      <w:r>
        <w:rPr>
          <w:rFonts w:asciiTheme="minorEastAsia" w:hAnsiTheme="minorEastAsia" w:hint="eastAsia"/>
          <w:szCs w:val="21"/>
        </w:rPr>
        <w:t>散热器外侧应设有网罩等防护装置，防止散热</w:t>
      </w:r>
      <w:proofErr w:type="gramStart"/>
      <w:r>
        <w:rPr>
          <w:rFonts w:asciiTheme="minorEastAsia" w:hAnsiTheme="minorEastAsia" w:hint="eastAsia"/>
          <w:szCs w:val="21"/>
        </w:rPr>
        <w:t>芯被颖糠</w:t>
      </w:r>
      <w:proofErr w:type="gramEnd"/>
      <w:r>
        <w:rPr>
          <w:rFonts w:asciiTheme="minorEastAsia" w:hAnsiTheme="minorEastAsia" w:hint="eastAsia"/>
          <w:szCs w:val="21"/>
        </w:rPr>
        <w:t>、茎秆堵塞。</w:t>
      </w:r>
    </w:p>
    <w:p w:rsidR="00EE0341" w:rsidRDefault="009D7B9A">
      <w:pPr>
        <w:spacing w:beforeLines="100" w:before="312" w:afterLines="100" w:after="312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.5 液压系统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.5.1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液压操纵系统轻便、灵活、可靠，无卡阻现象。</w:t>
      </w:r>
    </w:p>
    <w:p w:rsidR="00EE0341" w:rsidRDefault="009D7B9A">
      <w:pPr>
        <w:rPr>
          <w:rFonts w:asciiTheme="minorEastAsia" w:hAnsiTheme="minorEastAsia"/>
          <w:sz w:val="28"/>
          <w:szCs w:val="28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.5.2</w:t>
      </w:r>
      <w:r>
        <w:rPr>
          <w:rFonts w:ascii="黑体" w:eastAsia="黑体" w:hAnsi="黑体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>供油系统管路连接应正确，油管不得被扭转、压扁和破损，不允许开机后出现明显的振动。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.5.3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各油管和接头应在1.5倍的使用压力下进行耐压试验，保持压力2min，管路不得有漏油现象。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.5.4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液压油固体污染度限值按GB/T14039-2002规定的21/19/16级。</w:t>
      </w:r>
    </w:p>
    <w:p w:rsidR="00EE0341" w:rsidRDefault="009D7B9A">
      <w:pPr>
        <w:spacing w:beforeLines="100" w:before="312" w:afterLines="100" w:after="312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.6 电气系统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.6.1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电气装置及线路连接应正确、接头应可靠，不得因振动而松脱，不得发生短路或断路。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.6.2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开关、按钮</w:t>
      </w:r>
      <w:proofErr w:type="gramStart"/>
      <w:r>
        <w:rPr>
          <w:rFonts w:asciiTheme="minorEastAsia" w:hAnsiTheme="minorEastAsia" w:hint="eastAsia"/>
          <w:szCs w:val="21"/>
        </w:rPr>
        <w:t>应操作</w:t>
      </w:r>
      <w:proofErr w:type="gramEnd"/>
      <w:r>
        <w:rPr>
          <w:rFonts w:asciiTheme="minorEastAsia" w:hAnsiTheme="minorEastAsia" w:hint="eastAsia"/>
          <w:szCs w:val="21"/>
        </w:rPr>
        <w:t>方便，工作可靠，不得因振动而自行接通或关闭。</w:t>
      </w:r>
    </w:p>
    <w:p w:rsidR="00EE0341" w:rsidRDefault="009D7B9A">
      <w:pPr>
        <w:rPr>
          <w:rFonts w:asciiTheme="minorEastAsia" w:hAnsiTheme="minorEastAsia"/>
          <w:sz w:val="28"/>
          <w:szCs w:val="28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.6.3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电线应捆扎成束、布置整齐、固定卡紧、接头牢固并有</w:t>
      </w:r>
      <w:proofErr w:type="gramStart"/>
      <w:r>
        <w:rPr>
          <w:rFonts w:asciiTheme="minorEastAsia" w:hAnsiTheme="minorEastAsia" w:hint="eastAsia"/>
          <w:szCs w:val="21"/>
        </w:rPr>
        <w:t>纾</w:t>
      </w:r>
      <w:proofErr w:type="gramEnd"/>
      <w:r>
        <w:rPr>
          <w:rFonts w:asciiTheme="minorEastAsia" w:hAnsiTheme="minorEastAsia" w:hint="eastAsia"/>
          <w:szCs w:val="21"/>
        </w:rPr>
        <w:t>缓套，在导线穿越孔洞时应装设绝缘套管。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.6.4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收割机有电磁兼容性要求时，应符合GB/T21398的规定。</w:t>
      </w:r>
    </w:p>
    <w:p w:rsidR="00EE0341" w:rsidRDefault="009D7B9A">
      <w:pPr>
        <w:spacing w:beforeLines="100" w:before="312" w:afterLines="100" w:after="312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.7 驾驶室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收割机可配置普通驾驶室或封闭驾驶室，配套柴油机动力大于或等于75kW的收割机的驾驶室应安装具有通风、制冷和（或）采暖功能的空调系统或预留空调安装孔；封闭驾驶室应符合GB/T13877.2的规定。</w:t>
      </w:r>
    </w:p>
    <w:p w:rsidR="00EE0341" w:rsidRDefault="009D7B9A">
      <w:pPr>
        <w:spacing w:beforeLines="100" w:before="312" w:afterLines="100" w:after="312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lastRenderedPageBreak/>
        <w:t>5.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.8 号牌座</w:t>
      </w:r>
    </w:p>
    <w:p w:rsidR="00EE0341" w:rsidRDefault="009D7B9A">
      <w:pPr>
        <w:ind w:firstLineChars="200" w:firstLine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Cs w:val="21"/>
        </w:rPr>
        <w:t>收割机</w:t>
      </w:r>
      <w:proofErr w:type="gramStart"/>
      <w:r>
        <w:rPr>
          <w:rFonts w:asciiTheme="minorEastAsia" w:hAnsiTheme="minorEastAsia" w:hint="eastAsia"/>
          <w:szCs w:val="21"/>
        </w:rPr>
        <w:t>号牌座应符合</w:t>
      </w:r>
      <w:proofErr w:type="gramEnd"/>
      <w:r>
        <w:rPr>
          <w:rFonts w:asciiTheme="minorEastAsia" w:hAnsiTheme="minorEastAsia" w:hint="eastAsia"/>
          <w:szCs w:val="21"/>
        </w:rPr>
        <w:t>NY2188的规定。</w:t>
      </w:r>
    </w:p>
    <w:p w:rsidR="00EE0341" w:rsidRDefault="009D7B9A">
      <w:pPr>
        <w:pStyle w:val="1"/>
      </w:pPr>
      <w:bookmarkStart w:id="13" w:name="_Toc5025196"/>
      <w:r>
        <w:rPr>
          <w:rFonts w:hint="eastAsia"/>
        </w:rPr>
        <w:t>6</w:t>
      </w:r>
      <w:r>
        <w:rPr>
          <w:rFonts w:hint="eastAsia"/>
        </w:rPr>
        <w:t>试验方法</w:t>
      </w:r>
      <w:bookmarkEnd w:id="13"/>
    </w:p>
    <w:p w:rsidR="00EE0341" w:rsidRDefault="009D7B9A">
      <w:pPr>
        <w:pStyle w:val="2"/>
      </w:pPr>
      <w:bookmarkStart w:id="14" w:name="_Toc5025197"/>
      <w:r>
        <w:rPr>
          <w:rFonts w:hint="eastAsia"/>
        </w:rPr>
        <w:t xml:space="preserve">6.1 </w:t>
      </w:r>
      <w:r>
        <w:rPr>
          <w:rFonts w:hint="eastAsia"/>
        </w:rPr>
        <w:t>作业性能试验</w:t>
      </w:r>
      <w:bookmarkEnd w:id="14"/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按GB/T8097的规定进行。</w:t>
      </w:r>
    </w:p>
    <w:p w:rsidR="00EE0341" w:rsidRDefault="009D7B9A">
      <w:pPr>
        <w:pStyle w:val="2"/>
      </w:pPr>
      <w:bookmarkStart w:id="15" w:name="_Toc5025198"/>
      <w:r>
        <w:rPr>
          <w:rFonts w:hint="eastAsia"/>
        </w:rPr>
        <w:t xml:space="preserve">6.2 </w:t>
      </w:r>
      <w:r>
        <w:rPr>
          <w:rFonts w:hint="eastAsia"/>
        </w:rPr>
        <w:t>可靠性试验</w:t>
      </w:r>
      <w:bookmarkEnd w:id="15"/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按JB/T6287的规定进行。</w:t>
      </w:r>
    </w:p>
    <w:p w:rsidR="00EE0341" w:rsidRDefault="009D7B9A">
      <w:pPr>
        <w:pStyle w:val="2"/>
      </w:pPr>
      <w:bookmarkStart w:id="16" w:name="_Toc5025199"/>
      <w:r>
        <w:rPr>
          <w:rFonts w:hint="eastAsia"/>
        </w:rPr>
        <w:t xml:space="preserve">6.3 </w:t>
      </w:r>
      <w:r>
        <w:rPr>
          <w:rFonts w:hint="eastAsia"/>
        </w:rPr>
        <w:t>通过性能试验</w:t>
      </w:r>
      <w:bookmarkEnd w:id="16"/>
    </w:p>
    <w:p w:rsidR="00EE0341" w:rsidRDefault="009D7B9A">
      <w:pPr>
        <w:spacing w:beforeLines="100" w:before="312" w:afterLines="100" w:after="312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6.3.1 平均接地压力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测定收割机的重量和行走装置接地面积，其比值即为整机对土壤的平均接地压力。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测定重量时，燃油箱加满，</w:t>
      </w:r>
      <w:proofErr w:type="gramStart"/>
      <w:r>
        <w:rPr>
          <w:rFonts w:asciiTheme="minorEastAsia" w:hAnsiTheme="minorEastAsia" w:hint="eastAsia"/>
          <w:szCs w:val="21"/>
        </w:rPr>
        <w:t>粮箱卸空</w:t>
      </w:r>
      <w:proofErr w:type="gramEnd"/>
      <w:r>
        <w:rPr>
          <w:rFonts w:asciiTheme="minorEastAsia" w:hAnsiTheme="minorEastAsia" w:hint="eastAsia"/>
          <w:szCs w:val="21"/>
        </w:rPr>
        <w:t>。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在场地上测定履带的接地长度（第一支重轮中心到张紧轮中心垂直线的水平距离）和宽度（履带宽度）。</w:t>
      </w:r>
    </w:p>
    <w:p w:rsidR="00EE0341" w:rsidRDefault="009D7B9A">
      <w:pPr>
        <w:spacing w:beforeLines="100" w:before="312" w:afterLines="100" w:after="312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6.3.2 最小离地间隙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履带式燕麦联合收割机割台升起后，用钢直尺或其他线性尺寸测量装置测定履带间的机架、驱动箱、消声器等部件的最小离地间隙。</w:t>
      </w:r>
    </w:p>
    <w:p w:rsidR="00EE0341" w:rsidRDefault="009D7B9A">
      <w:pPr>
        <w:pStyle w:val="2"/>
      </w:pPr>
      <w:bookmarkStart w:id="17" w:name="_Toc5025200"/>
      <w:r>
        <w:rPr>
          <w:rFonts w:hint="eastAsia"/>
        </w:rPr>
        <w:t xml:space="preserve">6.4 </w:t>
      </w:r>
      <w:r>
        <w:rPr>
          <w:rFonts w:hint="eastAsia"/>
        </w:rPr>
        <w:t>噪声测定</w:t>
      </w:r>
      <w:bookmarkEnd w:id="17"/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按JB/T6268的规定进行。</w:t>
      </w:r>
    </w:p>
    <w:p w:rsidR="00EE0341" w:rsidRDefault="009D7B9A">
      <w:pPr>
        <w:pStyle w:val="2"/>
      </w:pPr>
      <w:bookmarkStart w:id="18" w:name="_Toc5025201"/>
      <w:r>
        <w:rPr>
          <w:rFonts w:hint="eastAsia"/>
        </w:rPr>
        <w:t>6.5</w:t>
      </w:r>
      <w:r>
        <w:rPr>
          <w:rFonts w:hint="eastAsia"/>
        </w:rPr>
        <w:t>制动性能试验</w:t>
      </w:r>
      <w:bookmarkEnd w:id="18"/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按GB/T14248的规定测定制动性能，</w:t>
      </w:r>
      <w:proofErr w:type="gramStart"/>
      <w:r>
        <w:rPr>
          <w:rFonts w:asciiTheme="minorEastAsia" w:hAnsiTheme="minorEastAsia" w:hint="eastAsia"/>
          <w:szCs w:val="21"/>
        </w:rPr>
        <w:t>带割台</w:t>
      </w:r>
      <w:proofErr w:type="gramEnd"/>
      <w:r>
        <w:rPr>
          <w:rFonts w:asciiTheme="minorEastAsia" w:hAnsiTheme="minorEastAsia" w:hint="eastAsia"/>
          <w:szCs w:val="21"/>
        </w:rPr>
        <w:t>运输车的收割机应将割台卸下装在运输车上与主机一起试验</w:t>
      </w:r>
    </w:p>
    <w:p w:rsidR="00EE0341" w:rsidRDefault="009D7B9A">
      <w:pPr>
        <w:pStyle w:val="2"/>
      </w:pPr>
      <w:bookmarkStart w:id="19" w:name="_Toc5025202"/>
      <w:r>
        <w:rPr>
          <w:rFonts w:hint="eastAsia"/>
        </w:rPr>
        <w:t>6.6</w:t>
      </w:r>
      <w:r>
        <w:rPr>
          <w:rFonts w:hint="eastAsia"/>
        </w:rPr>
        <w:t>液压系统性能试验</w:t>
      </w:r>
      <w:bookmarkEnd w:id="19"/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按JB/T7316的规定对液压系统清洁度、割台升降速度和静沉降性能以及行走无级变速稳定性项目进行测定。</w:t>
      </w:r>
    </w:p>
    <w:p w:rsidR="00EE0341" w:rsidRDefault="009D7B9A">
      <w:pPr>
        <w:pStyle w:val="2"/>
      </w:pPr>
      <w:bookmarkStart w:id="20" w:name="_Toc5025203"/>
      <w:r>
        <w:rPr>
          <w:rFonts w:hint="eastAsia"/>
        </w:rPr>
        <w:t>6.7</w:t>
      </w:r>
      <w:r>
        <w:rPr>
          <w:rFonts w:hint="eastAsia"/>
        </w:rPr>
        <w:t>传动箱性能试验和检查</w:t>
      </w:r>
      <w:bookmarkEnd w:id="20"/>
    </w:p>
    <w:p w:rsidR="00EE0341" w:rsidRDefault="009D7B9A">
      <w:pPr>
        <w:spacing w:beforeLines="100" w:before="312" w:afterLines="100" w:after="312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6.7.1传动箱清洁度测定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按JB/T5243的规定进行测定。</w:t>
      </w:r>
    </w:p>
    <w:p w:rsidR="00EE0341" w:rsidRDefault="009D7B9A">
      <w:pPr>
        <w:spacing w:beforeLines="100" w:before="312" w:afterLines="100" w:after="312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6.7.2 操纵性能检查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在运输状态下进行测定，在</w:t>
      </w:r>
      <w:proofErr w:type="gramStart"/>
      <w:r>
        <w:rPr>
          <w:rFonts w:asciiTheme="minorEastAsia" w:hAnsiTheme="minorEastAsia" w:hint="eastAsia"/>
          <w:szCs w:val="21"/>
        </w:rPr>
        <w:t>测试全</w:t>
      </w:r>
      <w:proofErr w:type="gramEnd"/>
      <w:r>
        <w:rPr>
          <w:rFonts w:asciiTheme="minorEastAsia" w:hAnsiTheme="minorEastAsia" w:hint="eastAsia"/>
          <w:szCs w:val="21"/>
        </w:rPr>
        <w:t>过程中传动</w:t>
      </w:r>
      <w:proofErr w:type="gramStart"/>
      <w:r>
        <w:rPr>
          <w:rFonts w:asciiTheme="minorEastAsia" w:hAnsiTheme="minorEastAsia" w:hint="eastAsia"/>
          <w:szCs w:val="21"/>
        </w:rPr>
        <w:t>箱不得</w:t>
      </w:r>
      <w:proofErr w:type="gramEnd"/>
      <w:r>
        <w:rPr>
          <w:rFonts w:asciiTheme="minorEastAsia" w:hAnsiTheme="minorEastAsia" w:hint="eastAsia"/>
          <w:szCs w:val="21"/>
        </w:rPr>
        <w:t>有脱档、</w:t>
      </w:r>
      <w:proofErr w:type="gramStart"/>
      <w:r>
        <w:rPr>
          <w:rFonts w:asciiTheme="minorEastAsia" w:hAnsiTheme="minorEastAsia" w:hint="eastAsia"/>
          <w:szCs w:val="21"/>
        </w:rPr>
        <w:t>乱档现象</w:t>
      </w:r>
      <w:proofErr w:type="gramEnd"/>
      <w:r>
        <w:rPr>
          <w:rFonts w:asciiTheme="minorEastAsia" w:hAnsiTheme="minorEastAsia" w:hint="eastAsia"/>
          <w:szCs w:val="21"/>
        </w:rPr>
        <w:t>，变速箱不得有异常响声。出现的异常响声难以判定时，可拆机检查。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lastRenderedPageBreak/>
        <w:t>在</w:t>
      </w:r>
      <w:proofErr w:type="gramStart"/>
      <w:r>
        <w:rPr>
          <w:rFonts w:asciiTheme="minorEastAsia" w:hAnsiTheme="minorEastAsia" w:hint="eastAsia"/>
          <w:szCs w:val="21"/>
        </w:rPr>
        <w:t>测试全</w:t>
      </w:r>
      <w:proofErr w:type="gramEnd"/>
      <w:r>
        <w:rPr>
          <w:rFonts w:asciiTheme="minorEastAsia" w:hAnsiTheme="minorEastAsia" w:hint="eastAsia"/>
          <w:szCs w:val="21"/>
        </w:rPr>
        <w:t>过程中离合器应结合可靠，分离彻底。</w:t>
      </w:r>
    </w:p>
    <w:p w:rsidR="00EE0341" w:rsidRDefault="009D7B9A">
      <w:pPr>
        <w:pStyle w:val="2"/>
      </w:pPr>
      <w:bookmarkStart w:id="21" w:name="_Toc5025204"/>
      <w:r>
        <w:rPr>
          <w:rFonts w:hint="eastAsia"/>
        </w:rPr>
        <w:t xml:space="preserve">6.8 </w:t>
      </w:r>
      <w:r>
        <w:rPr>
          <w:rFonts w:hint="eastAsia"/>
        </w:rPr>
        <w:t>密封性能试验</w:t>
      </w:r>
      <w:bookmarkEnd w:id="21"/>
    </w:p>
    <w:p w:rsidR="00EE0341" w:rsidRDefault="009D7B9A">
      <w:pPr>
        <w:spacing w:beforeLines="100" w:before="312" w:afterLines="100" w:after="312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6.8.1 漏洞检测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在检测</w:t>
      </w:r>
      <w:proofErr w:type="gramStart"/>
      <w:r>
        <w:rPr>
          <w:rFonts w:asciiTheme="minorEastAsia" w:hAnsiTheme="minorEastAsia" w:hint="eastAsia"/>
          <w:szCs w:val="21"/>
        </w:rPr>
        <w:t>试验全</w:t>
      </w:r>
      <w:proofErr w:type="gramEnd"/>
      <w:r>
        <w:rPr>
          <w:rFonts w:asciiTheme="minorEastAsia" w:hAnsiTheme="minorEastAsia" w:hint="eastAsia"/>
          <w:szCs w:val="21"/>
        </w:rPr>
        <w:t>过程中，目视检查液压系统、柴油机和传动箱各结合面、油管接头以及油箱等处。</w:t>
      </w:r>
    </w:p>
    <w:p w:rsidR="00EE0341" w:rsidRDefault="009D7B9A">
      <w:pPr>
        <w:spacing w:beforeLines="100" w:before="312" w:afterLines="100" w:after="312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6.8.2漏水检测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在</w:t>
      </w:r>
      <w:proofErr w:type="gramStart"/>
      <w:r>
        <w:rPr>
          <w:rFonts w:asciiTheme="minorEastAsia" w:hAnsiTheme="minorEastAsia" w:hint="eastAsia"/>
          <w:szCs w:val="21"/>
        </w:rPr>
        <w:t>检测全</w:t>
      </w:r>
      <w:proofErr w:type="gramEnd"/>
      <w:r>
        <w:rPr>
          <w:rFonts w:asciiTheme="minorEastAsia" w:hAnsiTheme="minorEastAsia" w:hint="eastAsia"/>
          <w:szCs w:val="21"/>
        </w:rPr>
        <w:t>过程中，目视检查水箱开关、水封和水管接头等处，应无滴水现象；目视检查水箱、缸体、缸盖、缸垫和水管表面，应无渗水现象。</w:t>
      </w:r>
    </w:p>
    <w:p w:rsidR="00EE0341" w:rsidRDefault="009D7B9A">
      <w:pPr>
        <w:spacing w:beforeLines="100" w:before="312" w:afterLines="100" w:after="312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6.8.3漏粮检测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与作业性能试验同时进行。在</w:t>
      </w:r>
      <w:proofErr w:type="gramStart"/>
      <w:r>
        <w:rPr>
          <w:rFonts w:asciiTheme="minorEastAsia" w:hAnsiTheme="minorEastAsia" w:hint="eastAsia"/>
          <w:szCs w:val="21"/>
        </w:rPr>
        <w:t>试验全</w:t>
      </w:r>
      <w:proofErr w:type="gramEnd"/>
      <w:r>
        <w:rPr>
          <w:rFonts w:asciiTheme="minorEastAsia" w:hAnsiTheme="minorEastAsia" w:hint="eastAsia"/>
          <w:szCs w:val="21"/>
        </w:rPr>
        <w:t>过程中检查割台、过桥、脱粒机体和输</w:t>
      </w:r>
      <w:proofErr w:type="gramStart"/>
      <w:r>
        <w:rPr>
          <w:rFonts w:asciiTheme="minorEastAsia" w:hAnsiTheme="minorEastAsia" w:hint="eastAsia"/>
          <w:szCs w:val="21"/>
        </w:rPr>
        <w:t>粮搅龙各</w:t>
      </w:r>
      <w:proofErr w:type="gramEnd"/>
      <w:r>
        <w:rPr>
          <w:rFonts w:asciiTheme="minorEastAsia" w:hAnsiTheme="minorEastAsia" w:hint="eastAsia"/>
          <w:szCs w:val="21"/>
        </w:rPr>
        <w:t>结合面、密封面。目测或接取均应无明显落粒。</w:t>
      </w:r>
    </w:p>
    <w:p w:rsidR="00EE0341" w:rsidRDefault="009D7B9A">
      <w:pPr>
        <w:pStyle w:val="2"/>
      </w:pPr>
      <w:bookmarkStart w:id="22" w:name="_Toc5025205"/>
      <w:r>
        <w:t xml:space="preserve">6.9 </w:t>
      </w:r>
      <w:r>
        <w:rPr>
          <w:rFonts w:hint="eastAsia"/>
        </w:rPr>
        <w:t>卸粮性能</w:t>
      </w:r>
      <w:bookmarkEnd w:id="22"/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按GB/T 8094的</w:t>
      </w:r>
      <w:r>
        <w:rPr>
          <w:rFonts w:asciiTheme="minorEastAsia" w:hAnsiTheme="minorEastAsia"/>
          <w:szCs w:val="21"/>
        </w:rPr>
        <w:t>规定进行测定</w:t>
      </w:r>
    </w:p>
    <w:p w:rsidR="00EE0341" w:rsidRDefault="009D7B9A">
      <w:pPr>
        <w:pStyle w:val="1"/>
      </w:pPr>
      <w:bookmarkStart w:id="23" w:name="_Toc5025206"/>
      <w:r>
        <w:t xml:space="preserve">7 </w:t>
      </w:r>
      <w:r>
        <w:rPr>
          <w:rFonts w:hint="eastAsia"/>
        </w:rPr>
        <w:t>检验规则</w:t>
      </w:r>
      <w:bookmarkEnd w:id="23"/>
    </w:p>
    <w:p w:rsidR="00EE0341" w:rsidRDefault="009D7B9A">
      <w:pPr>
        <w:pStyle w:val="2"/>
      </w:pPr>
      <w:bookmarkStart w:id="24" w:name="_Toc5025207"/>
      <w:r>
        <w:rPr>
          <w:rFonts w:hint="eastAsia"/>
        </w:rPr>
        <w:t xml:space="preserve">7.1 </w:t>
      </w:r>
      <w:r>
        <w:rPr>
          <w:rFonts w:hint="eastAsia"/>
        </w:rPr>
        <w:t>出厂</w:t>
      </w:r>
      <w:r>
        <w:t>检验</w:t>
      </w:r>
      <w:bookmarkEnd w:id="24"/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7.1.1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每台总装</w:t>
      </w:r>
      <w:r>
        <w:rPr>
          <w:rFonts w:asciiTheme="minorEastAsia" w:hAnsiTheme="minorEastAsia"/>
          <w:szCs w:val="21"/>
        </w:rPr>
        <w:t>配完毕的收割机，</w:t>
      </w:r>
      <w:r>
        <w:rPr>
          <w:rFonts w:asciiTheme="minorEastAsia" w:hAnsiTheme="minorEastAsia" w:hint="eastAsia"/>
          <w:szCs w:val="21"/>
        </w:rPr>
        <w:t>应</w:t>
      </w:r>
      <w:r>
        <w:rPr>
          <w:rFonts w:asciiTheme="minorEastAsia" w:hAnsiTheme="minorEastAsia"/>
          <w:szCs w:val="21"/>
        </w:rPr>
        <w:t>进行</w:t>
      </w:r>
      <w:r>
        <w:rPr>
          <w:rFonts w:asciiTheme="minorEastAsia" w:hAnsiTheme="minorEastAsia" w:hint="eastAsia"/>
          <w:szCs w:val="21"/>
        </w:rPr>
        <w:t>30</w:t>
      </w:r>
      <w:r>
        <w:rPr>
          <w:rFonts w:asciiTheme="minorEastAsia" w:hAnsiTheme="minorEastAsia"/>
          <w:szCs w:val="21"/>
        </w:rPr>
        <w:t>min空</w:t>
      </w:r>
      <w:r>
        <w:rPr>
          <w:rFonts w:asciiTheme="minorEastAsia" w:hAnsiTheme="minorEastAsia" w:hint="eastAsia"/>
          <w:szCs w:val="21"/>
        </w:rPr>
        <w:t>运转</w:t>
      </w:r>
      <w:r>
        <w:rPr>
          <w:rFonts w:asciiTheme="minorEastAsia" w:hAnsiTheme="minorEastAsia"/>
          <w:szCs w:val="21"/>
        </w:rPr>
        <w:t>试验，空运</w:t>
      </w:r>
      <w:proofErr w:type="gramStart"/>
      <w:r>
        <w:rPr>
          <w:rFonts w:asciiTheme="minorEastAsia" w:hAnsiTheme="minorEastAsia"/>
          <w:szCs w:val="21"/>
        </w:rPr>
        <w:t>转试验</w:t>
      </w:r>
      <w:proofErr w:type="gramEnd"/>
      <w:r>
        <w:rPr>
          <w:rFonts w:asciiTheme="minorEastAsia" w:hAnsiTheme="minorEastAsia"/>
          <w:szCs w:val="21"/>
        </w:rPr>
        <w:t>结果应满足一下要求：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——</w:t>
      </w:r>
      <w:r>
        <w:rPr>
          <w:rFonts w:asciiTheme="minorEastAsia" w:hAnsiTheme="minorEastAsia" w:hint="eastAsia"/>
          <w:szCs w:val="21"/>
        </w:rPr>
        <w:t>起动</w:t>
      </w:r>
      <w:r>
        <w:rPr>
          <w:rFonts w:asciiTheme="minorEastAsia" w:hAnsiTheme="minorEastAsia"/>
          <w:szCs w:val="21"/>
        </w:rPr>
        <w:t>方便平稳，柴油机熄火可靠；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——各操作系统操纵灵活、准确、可靠；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——工作部件运转平稳。不得</w:t>
      </w:r>
      <w:r>
        <w:rPr>
          <w:rFonts w:asciiTheme="minorEastAsia" w:hAnsiTheme="minorEastAsia" w:hint="eastAsia"/>
          <w:szCs w:val="21"/>
        </w:rPr>
        <w:t>有</w:t>
      </w:r>
      <w:r>
        <w:rPr>
          <w:rFonts w:asciiTheme="minorEastAsia" w:hAnsiTheme="minorEastAsia"/>
          <w:szCs w:val="21"/>
        </w:rPr>
        <w:t>卡滞</w:t>
      </w:r>
      <w:r>
        <w:rPr>
          <w:rFonts w:asciiTheme="minorEastAsia" w:hAnsiTheme="minorEastAsia" w:hint="eastAsia"/>
          <w:szCs w:val="21"/>
        </w:rPr>
        <w:t>、碰撞</w:t>
      </w:r>
      <w:r>
        <w:rPr>
          <w:rFonts w:asciiTheme="minorEastAsia" w:hAnsiTheme="minorEastAsia"/>
          <w:szCs w:val="21"/>
        </w:rPr>
        <w:t>和异常声音；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——连接件、紧固件不得松动；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——不允许有漏油、漏水</w:t>
      </w:r>
      <w:r>
        <w:rPr>
          <w:rFonts w:asciiTheme="minorEastAsia" w:hAnsiTheme="minorEastAsia" w:hint="eastAsia"/>
          <w:szCs w:val="21"/>
        </w:rPr>
        <w:t>、</w:t>
      </w:r>
      <w:r>
        <w:rPr>
          <w:rFonts w:asciiTheme="minorEastAsia" w:hAnsiTheme="minorEastAsia"/>
          <w:szCs w:val="21"/>
        </w:rPr>
        <w:t>漏气、漏电现象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/>
          <w:szCs w:val="21"/>
        </w:rPr>
        <w:t>7.1.2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每台</w:t>
      </w:r>
      <w:r>
        <w:rPr>
          <w:rFonts w:asciiTheme="minorEastAsia" w:hAnsiTheme="minorEastAsia"/>
          <w:szCs w:val="21"/>
        </w:rPr>
        <w:t>收割机应进行行走试验，试验应在</w:t>
      </w:r>
      <w:r>
        <w:rPr>
          <w:rFonts w:asciiTheme="minorEastAsia" w:hAnsiTheme="minorEastAsia" w:hint="eastAsia"/>
          <w:szCs w:val="21"/>
        </w:rPr>
        <w:t>各</w:t>
      </w:r>
      <w:r>
        <w:rPr>
          <w:rFonts w:asciiTheme="minorEastAsia" w:hAnsiTheme="minorEastAsia"/>
          <w:szCs w:val="21"/>
        </w:rPr>
        <w:t>档情况下分别进行。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/>
          <w:szCs w:val="21"/>
        </w:rPr>
        <w:t>7.1.3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出厂</w:t>
      </w:r>
      <w:r>
        <w:rPr>
          <w:rFonts w:asciiTheme="minorEastAsia" w:hAnsiTheme="minorEastAsia"/>
          <w:szCs w:val="21"/>
        </w:rPr>
        <w:t>检验项目</w:t>
      </w:r>
      <w:r>
        <w:rPr>
          <w:rFonts w:asciiTheme="minorEastAsia" w:hAnsiTheme="minorEastAsia" w:hint="eastAsia"/>
          <w:szCs w:val="21"/>
        </w:rPr>
        <w:t>见</w:t>
      </w:r>
      <w:r>
        <w:rPr>
          <w:rFonts w:asciiTheme="minorEastAsia" w:hAnsiTheme="minorEastAsia"/>
          <w:szCs w:val="21"/>
        </w:rPr>
        <w:t>表</w:t>
      </w:r>
      <w:r>
        <w:rPr>
          <w:rFonts w:asciiTheme="minorEastAsia" w:hAnsiTheme="minorEastAsia" w:hint="eastAsia"/>
          <w:szCs w:val="21"/>
        </w:rPr>
        <w:t>2，</w:t>
      </w:r>
      <w:r>
        <w:rPr>
          <w:rFonts w:asciiTheme="minorEastAsia" w:hAnsiTheme="minorEastAsia"/>
          <w:szCs w:val="21"/>
        </w:rPr>
        <w:t>检验项目全部合格判定产品合格。每台收割机应经制造</w:t>
      </w:r>
      <w:r>
        <w:rPr>
          <w:rFonts w:asciiTheme="minorEastAsia" w:hAnsiTheme="minorEastAsia" w:hint="eastAsia"/>
          <w:szCs w:val="21"/>
        </w:rPr>
        <w:t>厂</w:t>
      </w:r>
      <w:r>
        <w:rPr>
          <w:rFonts w:asciiTheme="minorEastAsia" w:hAnsiTheme="minorEastAsia"/>
          <w:szCs w:val="21"/>
        </w:rPr>
        <w:t>质量检验部门检验合格并附有质量合格证</w:t>
      </w:r>
      <w:r>
        <w:rPr>
          <w:rFonts w:asciiTheme="minorEastAsia" w:hAnsiTheme="minorEastAsia" w:hint="eastAsia"/>
          <w:szCs w:val="21"/>
        </w:rPr>
        <w:t>后</w:t>
      </w:r>
      <w:r>
        <w:rPr>
          <w:rFonts w:asciiTheme="minorEastAsia" w:hAnsiTheme="minorEastAsia"/>
          <w:szCs w:val="21"/>
        </w:rPr>
        <w:t>方可出厂。</w:t>
      </w:r>
    </w:p>
    <w:p w:rsidR="00EE0341" w:rsidRDefault="009D7B9A">
      <w:pPr>
        <w:pStyle w:val="2"/>
      </w:pPr>
      <w:bookmarkStart w:id="25" w:name="_Toc5025208"/>
      <w:r>
        <w:t xml:space="preserve">7.2 </w:t>
      </w:r>
      <w:r>
        <w:rPr>
          <w:rFonts w:hint="eastAsia"/>
        </w:rPr>
        <w:t>型</w:t>
      </w:r>
      <w:r>
        <w:t>式检验</w:t>
      </w:r>
      <w:bookmarkEnd w:id="25"/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7.2.1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有下列</w:t>
      </w:r>
      <w:r>
        <w:rPr>
          <w:rFonts w:asciiTheme="minorEastAsia" w:hAnsiTheme="minorEastAsia"/>
          <w:szCs w:val="21"/>
        </w:rPr>
        <w:t>情况之一</w:t>
      </w:r>
      <w:r>
        <w:rPr>
          <w:rFonts w:asciiTheme="minorEastAsia" w:hAnsiTheme="minorEastAsia" w:hint="eastAsia"/>
          <w:szCs w:val="21"/>
        </w:rPr>
        <w:t>时，</w:t>
      </w:r>
      <w:r>
        <w:rPr>
          <w:rFonts w:asciiTheme="minorEastAsia" w:hAnsiTheme="minorEastAsia"/>
          <w:szCs w:val="21"/>
        </w:rPr>
        <w:t>产品应进行型式检验：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——</w:t>
      </w:r>
      <w:r>
        <w:rPr>
          <w:rFonts w:asciiTheme="minorEastAsia" w:hAnsiTheme="minorEastAsia" w:hint="eastAsia"/>
          <w:szCs w:val="21"/>
        </w:rPr>
        <w:t>新</w:t>
      </w:r>
      <w:r>
        <w:rPr>
          <w:rFonts w:asciiTheme="minorEastAsia" w:hAnsiTheme="minorEastAsia"/>
          <w:szCs w:val="21"/>
        </w:rPr>
        <w:t>产品定型鉴定及老产品转厂生产；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——正式生产后，结构、工艺、材料</w:t>
      </w:r>
      <w:r>
        <w:rPr>
          <w:rFonts w:asciiTheme="minorEastAsia" w:hAnsiTheme="minorEastAsia" w:hint="eastAsia"/>
          <w:szCs w:val="21"/>
        </w:rPr>
        <w:t>等</w:t>
      </w:r>
      <w:r>
        <w:rPr>
          <w:rFonts w:asciiTheme="minorEastAsia" w:hAnsiTheme="minorEastAsia"/>
          <w:szCs w:val="21"/>
        </w:rPr>
        <w:t>有较大改变，可能影响产品性能；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——产品停产二</w:t>
      </w:r>
      <w:r>
        <w:rPr>
          <w:rFonts w:asciiTheme="minorEastAsia" w:hAnsiTheme="minorEastAsia" w:hint="eastAsia"/>
          <w:szCs w:val="21"/>
        </w:rPr>
        <w:t>年</w:t>
      </w:r>
      <w:r>
        <w:rPr>
          <w:rFonts w:asciiTheme="minorEastAsia" w:hAnsiTheme="minorEastAsia"/>
          <w:szCs w:val="21"/>
        </w:rPr>
        <w:t>后，</w:t>
      </w:r>
      <w:r>
        <w:rPr>
          <w:rFonts w:asciiTheme="minorEastAsia" w:hAnsiTheme="minorEastAsia" w:hint="eastAsia"/>
          <w:szCs w:val="21"/>
        </w:rPr>
        <w:t>恢复</w:t>
      </w:r>
      <w:r>
        <w:rPr>
          <w:rFonts w:asciiTheme="minorEastAsia" w:hAnsiTheme="minorEastAsia"/>
          <w:szCs w:val="21"/>
        </w:rPr>
        <w:t>生产；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——</w:t>
      </w:r>
      <w:r>
        <w:rPr>
          <w:rFonts w:asciiTheme="minorEastAsia" w:hAnsiTheme="minorEastAsia" w:hint="eastAsia"/>
          <w:szCs w:val="21"/>
        </w:rPr>
        <w:t>国家</w:t>
      </w:r>
      <w:r>
        <w:rPr>
          <w:rFonts w:asciiTheme="minorEastAsia" w:hAnsiTheme="minorEastAsia"/>
          <w:szCs w:val="21"/>
        </w:rPr>
        <w:t>质量监督机构提出进行型式检验的要求。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/>
          <w:szCs w:val="21"/>
        </w:rPr>
        <w:t>7.2.2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整机</w:t>
      </w:r>
      <w:r>
        <w:rPr>
          <w:rFonts w:asciiTheme="minorEastAsia" w:hAnsiTheme="minorEastAsia"/>
          <w:szCs w:val="21"/>
        </w:rPr>
        <w:t>抽样应是企业最近一年内生产的，并经自检合格的产品。型式</w:t>
      </w:r>
      <w:r>
        <w:rPr>
          <w:rFonts w:asciiTheme="minorEastAsia" w:hAnsiTheme="minorEastAsia" w:hint="eastAsia"/>
          <w:szCs w:val="21"/>
        </w:rPr>
        <w:t>检验</w:t>
      </w:r>
      <w:r>
        <w:rPr>
          <w:rFonts w:asciiTheme="minorEastAsia" w:hAnsiTheme="minorEastAsia"/>
          <w:szCs w:val="21"/>
        </w:rPr>
        <w:t>表</w:t>
      </w:r>
      <w:r>
        <w:rPr>
          <w:rFonts w:asciiTheme="minorEastAsia" w:hAnsiTheme="minorEastAsia" w:hint="eastAsia"/>
          <w:szCs w:val="21"/>
        </w:rPr>
        <w:t>2规定</w:t>
      </w:r>
      <w:r>
        <w:rPr>
          <w:rFonts w:asciiTheme="minorEastAsia" w:hAnsiTheme="minorEastAsia"/>
          <w:szCs w:val="21"/>
        </w:rPr>
        <w:t>的型式检验项目进行。检验</w:t>
      </w:r>
      <w:r>
        <w:rPr>
          <w:rFonts w:asciiTheme="minorEastAsia" w:hAnsiTheme="minorEastAsia" w:hint="eastAsia"/>
          <w:szCs w:val="21"/>
        </w:rPr>
        <w:t>项目</w:t>
      </w:r>
      <w:r>
        <w:rPr>
          <w:rFonts w:asciiTheme="minorEastAsia" w:hAnsiTheme="minorEastAsia"/>
          <w:szCs w:val="21"/>
        </w:rPr>
        <w:t>按其重要性可</w:t>
      </w:r>
      <w:r>
        <w:rPr>
          <w:rFonts w:asciiTheme="minorEastAsia" w:hAnsiTheme="minorEastAsia" w:hint="eastAsia"/>
          <w:szCs w:val="21"/>
        </w:rPr>
        <w:t>分为</w:t>
      </w:r>
      <w:r>
        <w:rPr>
          <w:rFonts w:asciiTheme="minorEastAsia" w:hAnsiTheme="minorEastAsia"/>
          <w:szCs w:val="21"/>
        </w:rPr>
        <w:t>：</w:t>
      </w:r>
      <w:r>
        <w:rPr>
          <w:rFonts w:asciiTheme="minorEastAsia" w:hAnsiTheme="minorEastAsia" w:hint="eastAsia"/>
          <w:szCs w:val="21"/>
        </w:rPr>
        <w:t>A类</w:t>
      </w:r>
      <w:r>
        <w:rPr>
          <w:rFonts w:asciiTheme="minorEastAsia" w:hAnsiTheme="minorEastAsia"/>
          <w:szCs w:val="21"/>
        </w:rPr>
        <w:t>、</w:t>
      </w:r>
      <w:r>
        <w:rPr>
          <w:rFonts w:asciiTheme="minorEastAsia" w:hAnsiTheme="minorEastAsia" w:hint="eastAsia"/>
          <w:szCs w:val="21"/>
        </w:rPr>
        <w:t>B类</w:t>
      </w:r>
      <w:r>
        <w:rPr>
          <w:rFonts w:asciiTheme="minorEastAsia" w:hAnsiTheme="minorEastAsia"/>
          <w:szCs w:val="21"/>
        </w:rPr>
        <w:t>和</w:t>
      </w:r>
      <w:r>
        <w:rPr>
          <w:rFonts w:asciiTheme="minorEastAsia" w:hAnsiTheme="minorEastAsia" w:hint="eastAsia"/>
          <w:szCs w:val="21"/>
        </w:rPr>
        <w:t>C类。</w:t>
      </w:r>
      <w:r>
        <w:rPr>
          <w:rFonts w:asciiTheme="minorEastAsia" w:hAnsiTheme="minorEastAsia"/>
          <w:szCs w:val="21"/>
        </w:rPr>
        <w:t>抽样</w:t>
      </w:r>
      <w:r>
        <w:rPr>
          <w:rFonts w:asciiTheme="minorEastAsia" w:hAnsiTheme="minorEastAsia" w:hint="eastAsia"/>
          <w:szCs w:val="21"/>
        </w:rPr>
        <w:t>和</w:t>
      </w:r>
      <w:r>
        <w:rPr>
          <w:rFonts w:asciiTheme="minorEastAsia" w:hAnsiTheme="minorEastAsia"/>
          <w:szCs w:val="21"/>
        </w:rPr>
        <w:t>判定</w:t>
      </w:r>
      <w:proofErr w:type="gramStart"/>
      <w:r>
        <w:rPr>
          <w:rFonts w:asciiTheme="minorEastAsia" w:hAnsiTheme="minorEastAsia"/>
          <w:szCs w:val="21"/>
        </w:rPr>
        <w:t>方案间表</w:t>
      </w:r>
      <w:proofErr w:type="gramEnd"/>
      <w:r>
        <w:rPr>
          <w:rFonts w:asciiTheme="minorEastAsia" w:hAnsiTheme="minorEastAsia" w:hint="eastAsia"/>
          <w:szCs w:val="21"/>
        </w:rPr>
        <w:t>3.</w:t>
      </w:r>
    </w:p>
    <w:p w:rsidR="009D7B9A" w:rsidRDefault="009D7B9A">
      <w:pPr>
        <w:spacing w:beforeLines="50" w:before="156" w:afterLines="50" w:after="156"/>
        <w:ind w:firstLineChars="200" w:firstLine="420"/>
        <w:jc w:val="center"/>
        <w:rPr>
          <w:rFonts w:ascii="黑体" w:eastAsia="黑体" w:hAnsi="黑体"/>
          <w:szCs w:val="21"/>
        </w:rPr>
      </w:pPr>
    </w:p>
    <w:p w:rsidR="009D7B9A" w:rsidRDefault="009D7B9A">
      <w:pPr>
        <w:spacing w:beforeLines="50" w:before="156" w:afterLines="50" w:after="156"/>
        <w:ind w:firstLineChars="200" w:firstLine="420"/>
        <w:jc w:val="center"/>
        <w:rPr>
          <w:rFonts w:ascii="黑体" w:eastAsia="黑体" w:hAnsi="黑体"/>
          <w:szCs w:val="21"/>
        </w:rPr>
      </w:pPr>
    </w:p>
    <w:p w:rsidR="00EE0341" w:rsidRDefault="009D7B9A">
      <w:pPr>
        <w:spacing w:beforeLines="50" w:before="156" w:afterLines="50" w:after="156"/>
        <w:ind w:firstLineChars="200" w:firstLine="420"/>
        <w:jc w:val="center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lastRenderedPageBreak/>
        <w:t>表2 检验</w:t>
      </w:r>
      <w:r>
        <w:rPr>
          <w:rFonts w:ascii="黑体" w:eastAsia="黑体" w:hAnsi="黑体"/>
          <w:szCs w:val="21"/>
        </w:rPr>
        <w:t>项目分类</w:t>
      </w:r>
    </w:p>
    <w:tbl>
      <w:tblPr>
        <w:tblStyle w:val="af6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3969"/>
        <w:gridCol w:w="1276"/>
        <w:gridCol w:w="1276"/>
        <w:gridCol w:w="1276"/>
      </w:tblGrid>
      <w:tr w:rsidR="00EE0341" w:rsidTr="009D7B9A">
        <w:trPr>
          <w:trHeight w:hRule="exact" w:val="369"/>
          <w:jc w:val="center"/>
        </w:trPr>
        <w:tc>
          <w:tcPr>
            <w:tcW w:w="1696" w:type="dxa"/>
            <w:gridSpan w:val="2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项目分类</w:t>
            </w:r>
          </w:p>
        </w:tc>
        <w:tc>
          <w:tcPr>
            <w:tcW w:w="3969" w:type="dxa"/>
            <w:vMerge w:val="restart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检验</w:t>
            </w:r>
            <w:r>
              <w:rPr>
                <w:rFonts w:asciiTheme="minorEastAsia" w:hAnsiTheme="minorEastAsia"/>
                <w:sz w:val="18"/>
                <w:szCs w:val="18"/>
              </w:rPr>
              <w:t>项目</w:t>
            </w:r>
          </w:p>
        </w:tc>
        <w:tc>
          <w:tcPr>
            <w:tcW w:w="1276" w:type="dxa"/>
            <w:vMerge w:val="restart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对应</w:t>
            </w:r>
            <w:r>
              <w:rPr>
                <w:rFonts w:asciiTheme="minorEastAsia" w:hAnsiTheme="minorEastAsia"/>
                <w:sz w:val="18"/>
                <w:szCs w:val="18"/>
              </w:rPr>
              <w:t>条款</w:t>
            </w:r>
          </w:p>
        </w:tc>
        <w:tc>
          <w:tcPr>
            <w:tcW w:w="1276" w:type="dxa"/>
            <w:vMerge w:val="restart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出厂</w:t>
            </w:r>
            <w:r>
              <w:rPr>
                <w:rFonts w:asciiTheme="minorEastAsia" w:hAnsiTheme="minorEastAsia"/>
                <w:sz w:val="18"/>
                <w:szCs w:val="18"/>
              </w:rPr>
              <w:t>检验</w:t>
            </w:r>
          </w:p>
        </w:tc>
        <w:tc>
          <w:tcPr>
            <w:tcW w:w="1276" w:type="dxa"/>
            <w:vMerge w:val="restart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型式</w:t>
            </w:r>
            <w:r>
              <w:rPr>
                <w:rFonts w:asciiTheme="minorEastAsia" w:hAnsiTheme="minorEastAsia"/>
                <w:sz w:val="18"/>
                <w:szCs w:val="18"/>
              </w:rPr>
              <w:t>检验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类</w:t>
            </w: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项</w:t>
            </w:r>
          </w:p>
        </w:tc>
        <w:tc>
          <w:tcPr>
            <w:tcW w:w="3969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 w:val="restart"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EE0341" w:rsidRDefault="00EE0341">
            <w:pPr>
              <w:spacing w:line="360" w:lineRule="auto"/>
              <w:rPr>
                <w:rFonts w:asciiTheme="minorEastAsia" w:hAnsiTheme="minorEastAsia"/>
                <w:sz w:val="18"/>
                <w:szCs w:val="18"/>
              </w:rPr>
            </w:pPr>
          </w:p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</w:t>
            </w: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安全防护</w:t>
            </w:r>
            <w:r>
              <w:rPr>
                <w:rFonts w:asciiTheme="minorEastAsia" w:hAnsiTheme="minorEastAsia"/>
                <w:sz w:val="18"/>
                <w:szCs w:val="18"/>
              </w:rPr>
              <w:t>及安全标志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3.2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照明</w:t>
            </w:r>
            <w:r>
              <w:rPr>
                <w:rFonts w:asciiTheme="minorEastAsia" w:hAnsiTheme="minorEastAsia"/>
                <w:sz w:val="18"/>
                <w:szCs w:val="18"/>
              </w:rPr>
              <w:t>设置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3.3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喇叭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3.4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4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行车</w:t>
            </w:r>
            <w:r>
              <w:rPr>
                <w:rFonts w:asciiTheme="minorEastAsia" w:hAnsiTheme="minorEastAsia"/>
                <w:sz w:val="18"/>
                <w:szCs w:val="18"/>
              </w:rPr>
              <w:t>制动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3.7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驻车</w:t>
            </w:r>
            <w:r>
              <w:rPr>
                <w:rFonts w:asciiTheme="minorEastAsia" w:hAnsiTheme="minorEastAsia"/>
                <w:sz w:val="18"/>
                <w:szCs w:val="18"/>
              </w:rPr>
              <w:t>制动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3.8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6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操作</w:t>
            </w:r>
            <w:r>
              <w:rPr>
                <w:rFonts w:asciiTheme="minorEastAsia" w:hAnsiTheme="minorEastAsia"/>
                <w:sz w:val="18"/>
                <w:szCs w:val="18"/>
              </w:rPr>
              <w:t>者工作位置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3.10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7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总</w:t>
            </w:r>
            <w:r>
              <w:rPr>
                <w:rFonts w:asciiTheme="minorEastAsia" w:hAnsiTheme="minorEastAsia"/>
                <w:sz w:val="18"/>
                <w:szCs w:val="18"/>
              </w:rPr>
              <w:t>损失率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4.1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8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hint="eastAsia"/>
                <w:sz w:val="18"/>
                <w:szCs w:val="18"/>
              </w:rPr>
              <w:t>号牌室</w:t>
            </w:r>
            <w:proofErr w:type="gramEnd"/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5.2.8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 w:val="restart"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B</w:t>
            </w: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噪声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3.6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含杂率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4.1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破碎率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4.1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4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可靠性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4.2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可</w:t>
            </w:r>
            <w:r>
              <w:rPr>
                <w:rFonts w:asciiTheme="minorEastAsia" w:hAnsiTheme="minorEastAsia"/>
                <w:sz w:val="18"/>
                <w:szCs w:val="18"/>
              </w:rPr>
              <w:t>调整性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5.1.1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6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柴油机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5.2.4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7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起动</w:t>
            </w:r>
            <w:r>
              <w:rPr>
                <w:rFonts w:asciiTheme="minorEastAsia" w:hAnsiTheme="minorEastAsia"/>
                <w:sz w:val="18"/>
                <w:szCs w:val="18"/>
              </w:rPr>
              <w:t>结构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5.1.7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8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柴油机</w:t>
            </w:r>
            <w:r>
              <w:rPr>
                <w:rFonts w:asciiTheme="minorEastAsia" w:hAnsiTheme="minorEastAsia"/>
                <w:sz w:val="18"/>
                <w:szCs w:val="18"/>
              </w:rPr>
              <w:t>、脱离机体、割台异常声响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5.1.2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9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各</w:t>
            </w:r>
            <w:r>
              <w:rPr>
                <w:rFonts w:asciiTheme="minorEastAsia" w:hAnsiTheme="minorEastAsia"/>
                <w:sz w:val="18"/>
                <w:szCs w:val="18"/>
              </w:rPr>
              <w:t>类离合器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5.1.3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输送</w:t>
            </w:r>
            <w:r>
              <w:rPr>
                <w:rFonts w:asciiTheme="minorEastAsia" w:hAnsiTheme="minorEastAsia"/>
                <w:sz w:val="18"/>
                <w:szCs w:val="18"/>
              </w:rPr>
              <w:t>系统</w:t>
            </w:r>
            <w:proofErr w:type="gramStart"/>
            <w:r>
              <w:rPr>
                <w:rFonts w:asciiTheme="minorEastAsia" w:hAnsiTheme="minorEastAsia"/>
                <w:sz w:val="18"/>
                <w:szCs w:val="18"/>
              </w:rPr>
              <w:t>及粮箱密封</w:t>
            </w:r>
            <w:proofErr w:type="gramEnd"/>
            <w:r>
              <w:rPr>
                <w:rFonts w:asciiTheme="minorEastAsia" w:hAnsiTheme="minorEastAsia"/>
                <w:sz w:val="18"/>
                <w:szCs w:val="18"/>
              </w:rPr>
              <w:t>性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5.1.4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11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螺栓、</w:t>
            </w:r>
            <w:r>
              <w:rPr>
                <w:rFonts w:asciiTheme="minorEastAsia" w:hAnsiTheme="minorEastAsia"/>
                <w:sz w:val="18"/>
                <w:szCs w:val="18"/>
              </w:rPr>
              <w:t>螺母等级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5.1.8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12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液压</w:t>
            </w:r>
            <w:r>
              <w:rPr>
                <w:rFonts w:asciiTheme="minorEastAsia" w:hAnsiTheme="minorEastAsia"/>
                <w:sz w:val="18"/>
                <w:szCs w:val="18"/>
              </w:rPr>
              <w:t>系统密封性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5.2.5.3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13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仪表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5.1.6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</w:t>
            </w:r>
            <w:r>
              <w:rPr>
                <w:rFonts w:asciiTheme="minorEastAsia" w:hAnsiTheme="minorEastAsia"/>
                <w:sz w:val="18"/>
                <w:szCs w:val="18"/>
              </w:rPr>
              <w:t>4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电气</w:t>
            </w:r>
            <w:r>
              <w:rPr>
                <w:rFonts w:asciiTheme="minorEastAsia" w:hAnsiTheme="minorEastAsia"/>
                <w:sz w:val="18"/>
                <w:szCs w:val="18"/>
              </w:rPr>
              <w:t>系统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5.2.6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 w:val="restart"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C</w:t>
            </w: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通过能力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4.3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涂装</w:t>
            </w:r>
            <w:r>
              <w:rPr>
                <w:rFonts w:asciiTheme="minorEastAsia" w:hAnsiTheme="minorEastAsia"/>
                <w:sz w:val="18"/>
                <w:szCs w:val="18"/>
              </w:rPr>
              <w:t>质量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5.1.9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割台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5.2.1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4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proofErr w:type="gramStart"/>
            <w:r>
              <w:rPr>
                <w:rFonts w:asciiTheme="minorEastAsia" w:hAnsiTheme="minorEastAsia" w:hint="eastAsia"/>
                <w:sz w:val="18"/>
                <w:szCs w:val="18"/>
              </w:rPr>
              <w:t>粮箱</w:t>
            </w:r>
            <w:r>
              <w:rPr>
                <w:rFonts w:asciiTheme="minorEastAsia" w:hAnsiTheme="minorEastAsia"/>
                <w:sz w:val="18"/>
                <w:szCs w:val="18"/>
              </w:rPr>
              <w:t>与卸粮性</w:t>
            </w:r>
            <w:proofErr w:type="gramEnd"/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5.1.5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驾驶室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5.2.7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6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输送槽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5.2.1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7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脱离</w:t>
            </w:r>
            <w:r>
              <w:rPr>
                <w:rFonts w:asciiTheme="minorEastAsia" w:hAnsiTheme="minorEastAsia"/>
                <w:sz w:val="18"/>
                <w:szCs w:val="18"/>
              </w:rPr>
              <w:t>装置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5.2.2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8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行走</w:t>
            </w:r>
            <w:r>
              <w:rPr>
                <w:rFonts w:asciiTheme="minorEastAsia" w:hAnsiTheme="minorEastAsia"/>
                <w:sz w:val="18"/>
                <w:szCs w:val="18"/>
              </w:rPr>
              <w:t>部分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5.2.3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9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液压</w:t>
            </w:r>
            <w:r>
              <w:rPr>
                <w:rFonts w:asciiTheme="minorEastAsia" w:hAnsiTheme="minorEastAsia"/>
                <w:sz w:val="18"/>
                <w:szCs w:val="18"/>
              </w:rPr>
              <w:t>系统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5.2</w:t>
            </w:r>
            <w:r>
              <w:rPr>
                <w:rFonts w:asciiTheme="minorEastAsia" w:hAnsiTheme="minorEastAsia"/>
                <w:sz w:val="18"/>
                <w:szCs w:val="18"/>
              </w:rPr>
              <w:t>.5.1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、5.2.5.2、5.2.5.</w:t>
            </w:r>
            <w:r>
              <w:rPr>
                <w:rFonts w:asciiTheme="minorEastAsia" w:hAnsiTheme="minorEastAsia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使用说明书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</w:t>
            </w:r>
            <w:r>
              <w:rPr>
                <w:rFonts w:asciiTheme="minorEastAsia" w:hAnsiTheme="minorEastAsia"/>
                <w:sz w:val="18"/>
                <w:szCs w:val="18"/>
              </w:rPr>
              <w:t>.1.10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846" w:type="dxa"/>
            <w:vMerge/>
            <w:vAlign w:val="center"/>
          </w:tcPr>
          <w:p w:rsidR="00EE0341" w:rsidRDefault="00EE0341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11</w:t>
            </w:r>
          </w:p>
        </w:tc>
        <w:tc>
          <w:tcPr>
            <w:tcW w:w="3969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产品</w:t>
            </w:r>
            <w:r>
              <w:rPr>
                <w:rFonts w:asciiTheme="minorEastAsia" w:hAnsiTheme="minorEastAsia"/>
                <w:sz w:val="18"/>
                <w:szCs w:val="18"/>
              </w:rPr>
              <w:t>标牌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8.1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  <w:tc>
          <w:tcPr>
            <w:tcW w:w="1276" w:type="dxa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</w:p>
        </w:tc>
      </w:tr>
      <w:tr w:rsidR="00EE0341" w:rsidTr="009D7B9A">
        <w:trPr>
          <w:trHeight w:hRule="exact" w:val="369"/>
          <w:jc w:val="center"/>
        </w:trPr>
        <w:tc>
          <w:tcPr>
            <w:tcW w:w="9493" w:type="dxa"/>
            <w:gridSpan w:val="6"/>
            <w:vAlign w:val="center"/>
          </w:tcPr>
          <w:p w:rsidR="00EE0341" w:rsidRDefault="009D7B9A">
            <w:pPr>
              <w:spacing w:line="360" w:lineRule="auto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 xml:space="preserve"> “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√</w:t>
            </w:r>
            <w:r>
              <w:rPr>
                <w:rFonts w:asciiTheme="minorEastAsia" w:hAnsiTheme="minorEastAsia"/>
                <w:sz w:val="18"/>
                <w:szCs w:val="18"/>
              </w:rPr>
              <w:t>”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表示</w:t>
            </w:r>
            <w:r>
              <w:rPr>
                <w:rFonts w:asciiTheme="minorEastAsia" w:hAnsiTheme="minorEastAsia"/>
                <w:sz w:val="18"/>
                <w:szCs w:val="18"/>
              </w:rPr>
              <w:t>应检验项目，“-”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表示</w:t>
            </w:r>
            <w:r>
              <w:rPr>
                <w:rFonts w:asciiTheme="minorEastAsia" w:hAnsiTheme="minorEastAsia"/>
                <w:sz w:val="18"/>
                <w:szCs w:val="18"/>
              </w:rPr>
              <w:t>不检验项目。</w:t>
            </w:r>
          </w:p>
        </w:tc>
      </w:tr>
    </w:tbl>
    <w:p w:rsidR="00EE0341" w:rsidRDefault="009D7B9A">
      <w:pPr>
        <w:spacing w:beforeLines="50" w:before="156" w:afterLines="50" w:after="156"/>
        <w:ind w:firstLineChars="200" w:firstLine="420"/>
        <w:jc w:val="center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lastRenderedPageBreak/>
        <w:t>表3</w:t>
      </w:r>
      <w:r>
        <w:rPr>
          <w:rFonts w:ascii="黑体" w:eastAsia="黑体" w:hAnsi="黑体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抽样</w:t>
      </w:r>
      <w:r>
        <w:rPr>
          <w:rFonts w:ascii="黑体" w:eastAsia="黑体" w:hAnsi="黑体"/>
          <w:szCs w:val="21"/>
        </w:rPr>
        <w:t>和</w:t>
      </w:r>
      <w:r>
        <w:rPr>
          <w:rFonts w:ascii="黑体" w:eastAsia="黑体" w:hAnsi="黑体" w:hint="eastAsia"/>
          <w:szCs w:val="21"/>
        </w:rPr>
        <w:t>判定</w:t>
      </w:r>
      <w:r>
        <w:rPr>
          <w:rFonts w:ascii="黑体" w:eastAsia="黑体" w:hAnsi="黑体"/>
          <w:szCs w:val="21"/>
        </w:rPr>
        <w:t>方案</w:t>
      </w:r>
    </w:p>
    <w:tbl>
      <w:tblPr>
        <w:tblStyle w:val="af6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1892"/>
        <w:gridCol w:w="1911"/>
        <w:gridCol w:w="1911"/>
        <w:gridCol w:w="1892"/>
        <w:gridCol w:w="1892"/>
      </w:tblGrid>
      <w:tr w:rsidR="00EE0341">
        <w:trPr>
          <w:trHeight w:hRule="exact" w:val="454"/>
          <w:jc w:val="center"/>
        </w:trPr>
        <w:tc>
          <w:tcPr>
            <w:tcW w:w="1892" w:type="dxa"/>
            <w:vMerge w:val="restart"/>
            <w:vAlign w:val="center"/>
          </w:tcPr>
          <w:p w:rsidR="00EE0341" w:rsidRDefault="009D7B9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抽样</w:t>
            </w:r>
            <w:r>
              <w:rPr>
                <w:rFonts w:asciiTheme="minorEastAsia" w:hAnsiTheme="minorEastAsia"/>
                <w:szCs w:val="21"/>
              </w:rPr>
              <w:t>方案</w:t>
            </w:r>
          </w:p>
        </w:tc>
        <w:tc>
          <w:tcPr>
            <w:tcW w:w="1911" w:type="dxa"/>
            <w:vAlign w:val="center"/>
          </w:tcPr>
          <w:p w:rsidR="00EE0341" w:rsidRDefault="009D7B9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检验</w:t>
            </w:r>
            <w:r>
              <w:rPr>
                <w:rFonts w:asciiTheme="minorEastAsia" w:hAnsiTheme="minorEastAsia"/>
                <w:szCs w:val="21"/>
              </w:rPr>
              <w:t>项目类别</w:t>
            </w:r>
          </w:p>
        </w:tc>
        <w:tc>
          <w:tcPr>
            <w:tcW w:w="1911" w:type="dxa"/>
            <w:vAlign w:val="center"/>
          </w:tcPr>
          <w:p w:rsidR="00EE0341" w:rsidRDefault="009D7B9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A</w:t>
            </w:r>
          </w:p>
        </w:tc>
        <w:tc>
          <w:tcPr>
            <w:tcW w:w="1892" w:type="dxa"/>
            <w:vAlign w:val="center"/>
          </w:tcPr>
          <w:p w:rsidR="00EE0341" w:rsidRDefault="009D7B9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B</w:t>
            </w:r>
          </w:p>
        </w:tc>
        <w:tc>
          <w:tcPr>
            <w:tcW w:w="1892" w:type="dxa"/>
            <w:vAlign w:val="center"/>
          </w:tcPr>
          <w:p w:rsidR="00EE0341" w:rsidRDefault="009D7B9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C</w:t>
            </w:r>
          </w:p>
        </w:tc>
      </w:tr>
      <w:tr w:rsidR="00EE0341">
        <w:trPr>
          <w:trHeight w:hRule="exact" w:val="454"/>
          <w:jc w:val="center"/>
        </w:trPr>
        <w:tc>
          <w:tcPr>
            <w:tcW w:w="1892" w:type="dxa"/>
            <w:vMerge/>
            <w:vAlign w:val="center"/>
          </w:tcPr>
          <w:p w:rsidR="00EE0341" w:rsidRDefault="00EE034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11" w:type="dxa"/>
            <w:vAlign w:val="center"/>
          </w:tcPr>
          <w:p w:rsidR="00EE0341" w:rsidRDefault="009D7B9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检验</w:t>
            </w:r>
            <w:r>
              <w:rPr>
                <w:rFonts w:asciiTheme="minorEastAsia" w:hAnsiTheme="minorEastAsia"/>
                <w:szCs w:val="21"/>
              </w:rPr>
              <w:t>项目数</w:t>
            </w:r>
          </w:p>
        </w:tc>
        <w:tc>
          <w:tcPr>
            <w:tcW w:w="1911" w:type="dxa"/>
            <w:vAlign w:val="center"/>
          </w:tcPr>
          <w:p w:rsidR="00EE0341" w:rsidRDefault="009D7B9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1892" w:type="dxa"/>
            <w:vAlign w:val="center"/>
          </w:tcPr>
          <w:p w:rsidR="00EE0341" w:rsidRDefault="009D7B9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14</w:t>
            </w:r>
          </w:p>
        </w:tc>
        <w:tc>
          <w:tcPr>
            <w:tcW w:w="1892" w:type="dxa"/>
            <w:vAlign w:val="center"/>
          </w:tcPr>
          <w:p w:rsidR="00EE0341" w:rsidRDefault="009D7B9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11</w:t>
            </w:r>
          </w:p>
        </w:tc>
      </w:tr>
      <w:tr w:rsidR="00EE0341">
        <w:trPr>
          <w:trHeight w:hRule="exact" w:val="454"/>
          <w:jc w:val="center"/>
        </w:trPr>
        <w:tc>
          <w:tcPr>
            <w:tcW w:w="1892" w:type="dxa"/>
            <w:vMerge/>
            <w:vAlign w:val="center"/>
          </w:tcPr>
          <w:p w:rsidR="00EE0341" w:rsidRDefault="00EE034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11" w:type="dxa"/>
            <w:vAlign w:val="center"/>
          </w:tcPr>
          <w:p w:rsidR="00EE0341" w:rsidRDefault="009D7B9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样本</w:t>
            </w:r>
            <w:r>
              <w:rPr>
                <w:rFonts w:asciiTheme="minorEastAsia" w:hAnsiTheme="minorEastAsia"/>
                <w:szCs w:val="21"/>
              </w:rPr>
              <w:t>量n</w:t>
            </w:r>
          </w:p>
        </w:tc>
        <w:tc>
          <w:tcPr>
            <w:tcW w:w="1911" w:type="dxa"/>
            <w:vAlign w:val="center"/>
          </w:tcPr>
          <w:p w:rsidR="00EE0341" w:rsidRDefault="00EE034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92" w:type="dxa"/>
            <w:vAlign w:val="center"/>
          </w:tcPr>
          <w:p w:rsidR="00EE0341" w:rsidRDefault="00EE034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92" w:type="dxa"/>
            <w:vAlign w:val="center"/>
          </w:tcPr>
          <w:p w:rsidR="00EE0341" w:rsidRDefault="00EE034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EE0341">
        <w:trPr>
          <w:trHeight w:hRule="exact" w:val="454"/>
          <w:jc w:val="center"/>
        </w:trPr>
        <w:tc>
          <w:tcPr>
            <w:tcW w:w="1892" w:type="dxa"/>
            <w:vMerge/>
            <w:vAlign w:val="center"/>
          </w:tcPr>
          <w:p w:rsidR="00EE0341" w:rsidRDefault="00EE034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11" w:type="dxa"/>
            <w:vAlign w:val="center"/>
          </w:tcPr>
          <w:p w:rsidR="00EE0341" w:rsidRDefault="009D7B9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AQL</w:t>
            </w:r>
          </w:p>
        </w:tc>
        <w:tc>
          <w:tcPr>
            <w:tcW w:w="1911" w:type="dxa"/>
            <w:vAlign w:val="center"/>
          </w:tcPr>
          <w:p w:rsidR="00EE0341" w:rsidRDefault="009D7B9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6.5</w:t>
            </w:r>
          </w:p>
        </w:tc>
        <w:tc>
          <w:tcPr>
            <w:tcW w:w="1892" w:type="dxa"/>
            <w:vAlign w:val="center"/>
          </w:tcPr>
          <w:p w:rsidR="00EE0341" w:rsidRDefault="009D7B9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25</w:t>
            </w:r>
          </w:p>
        </w:tc>
        <w:tc>
          <w:tcPr>
            <w:tcW w:w="1892" w:type="dxa"/>
            <w:vAlign w:val="center"/>
          </w:tcPr>
          <w:p w:rsidR="00EE0341" w:rsidRDefault="009D7B9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40</w:t>
            </w:r>
          </w:p>
        </w:tc>
      </w:tr>
      <w:tr w:rsidR="00EE0341">
        <w:trPr>
          <w:trHeight w:hRule="exact" w:val="454"/>
          <w:jc w:val="center"/>
        </w:trPr>
        <w:tc>
          <w:tcPr>
            <w:tcW w:w="1892" w:type="dxa"/>
            <w:vAlign w:val="center"/>
          </w:tcPr>
          <w:p w:rsidR="00EE0341" w:rsidRDefault="009D7B9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判定</w:t>
            </w:r>
            <w:r>
              <w:rPr>
                <w:rFonts w:asciiTheme="minorEastAsia" w:hAnsiTheme="minorEastAsia"/>
                <w:szCs w:val="21"/>
              </w:rPr>
              <w:t>规则</w:t>
            </w:r>
          </w:p>
        </w:tc>
        <w:tc>
          <w:tcPr>
            <w:tcW w:w="1911" w:type="dxa"/>
            <w:vAlign w:val="center"/>
          </w:tcPr>
          <w:p w:rsidR="00EE0341" w:rsidRDefault="009D7B9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A</w:t>
            </w:r>
            <w:r>
              <w:rPr>
                <w:rFonts w:asciiTheme="minorEastAsia" w:hAnsiTheme="minorEastAsia"/>
                <w:szCs w:val="21"/>
              </w:rPr>
              <w:t>c Re</w:t>
            </w:r>
          </w:p>
        </w:tc>
        <w:tc>
          <w:tcPr>
            <w:tcW w:w="1911" w:type="dxa"/>
            <w:vAlign w:val="center"/>
          </w:tcPr>
          <w:p w:rsidR="00EE0341" w:rsidRDefault="009D7B9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0   1</w:t>
            </w:r>
          </w:p>
        </w:tc>
        <w:tc>
          <w:tcPr>
            <w:tcW w:w="1892" w:type="dxa"/>
            <w:vAlign w:val="center"/>
          </w:tcPr>
          <w:p w:rsidR="00EE0341" w:rsidRDefault="009D7B9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1   2</w:t>
            </w:r>
          </w:p>
        </w:tc>
        <w:tc>
          <w:tcPr>
            <w:tcW w:w="1892" w:type="dxa"/>
            <w:vAlign w:val="center"/>
          </w:tcPr>
          <w:p w:rsidR="00EE0341" w:rsidRDefault="009D7B9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2   3</w:t>
            </w:r>
          </w:p>
        </w:tc>
      </w:tr>
    </w:tbl>
    <w:p w:rsidR="00EE0341" w:rsidRDefault="009D7B9A">
      <w:pPr>
        <w:pStyle w:val="2"/>
      </w:pPr>
      <w:bookmarkStart w:id="26" w:name="_Toc5025209"/>
      <w:r>
        <w:rPr>
          <w:rFonts w:hint="eastAsia"/>
        </w:rPr>
        <w:t xml:space="preserve">7.3 </w:t>
      </w:r>
      <w:r>
        <w:rPr>
          <w:rFonts w:hint="eastAsia"/>
        </w:rPr>
        <w:t>订货</w:t>
      </w:r>
      <w:r>
        <w:t>检验</w:t>
      </w:r>
      <w:bookmarkEnd w:id="26"/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订货单位</w:t>
      </w:r>
      <w:r>
        <w:rPr>
          <w:rFonts w:asciiTheme="minorEastAsia" w:hAnsiTheme="minorEastAsia"/>
          <w:szCs w:val="21"/>
        </w:rPr>
        <w:t>有权按本标准的要求抽查产品质量。抽样</w:t>
      </w:r>
      <w:r>
        <w:rPr>
          <w:rFonts w:asciiTheme="minorEastAsia" w:hAnsiTheme="minorEastAsia" w:hint="eastAsia"/>
          <w:szCs w:val="21"/>
        </w:rPr>
        <w:t>方案</w:t>
      </w:r>
      <w:r>
        <w:rPr>
          <w:rFonts w:asciiTheme="minorEastAsia" w:hAnsiTheme="minorEastAsia"/>
          <w:szCs w:val="21"/>
        </w:rPr>
        <w:t>和合格质量水平（</w:t>
      </w:r>
      <w:r>
        <w:rPr>
          <w:rFonts w:asciiTheme="minorEastAsia" w:hAnsiTheme="minorEastAsia" w:hint="eastAsia"/>
          <w:szCs w:val="21"/>
        </w:rPr>
        <w:t>AQL</w:t>
      </w:r>
      <w:r>
        <w:rPr>
          <w:rFonts w:asciiTheme="minorEastAsia" w:hAnsiTheme="minorEastAsia"/>
          <w:szCs w:val="21"/>
        </w:rPr>
        <w:t>）</w:t>
      </w:r>
      <w:r>
        <w:rPr>
          <w:rFonts w:asciiTheme="minorEastAsia" w:hAnsiTheme="minorEastAsia" w:hint="eastAsia"/>
          <w:szCs w:val="21"/>
        </w:rPr>
        <w:t>按</w:t>
      </w:r>
      <w:r>
        <w:rPr>
          <w:rFonts w:asciiTheme="minorEastAsia" w:hAnsiTheme="minorEastAsia"/>
          <w:szCs w:val="21"/>
        </w:rPr>
        <w:t>表</w:t>
      </w:r>
      <w:r>
        <w:rPr>
          <w:rFonts w:asciiTheme="minorEastAsia" w:hAnsiTheme="minorEastAsia" w:hint="eastAsia"/>
          <w:szCs w:val="21"/>
        </w:rPr>
        <w:t>3的</w:t>
      </w:r>
      <w:r>
        <w:rPr>
          <w:rFonts w:asciiTheme="minorEastAsia" w:hAnsiTheme="minorEastAsia"/>
          <w:szCs w:val="21"/>
        </w:rPr>
        <w:t>规定，</w:t>
      </w:r>
      <w:r>
        <w:rPr>
          <w:rFonts w:asciiTheme="minorEastAsia" w:hAnsiTheme="minorEastAsia" w:hint="eastAsia"/>
          <w:szCs w:val="21"/>
        </w:rPr>
        <w:t>或</w:t>
      </w:r>
      <w:r>
        <w:rPr>
          <w:rFonts w:asciiTheme="minorEastAsia" w:hAnsiTheme="minorEastAsia"/>
          <w:szCs w:val="21"/>
        </w:rPr>
        <w:t>由供需</w:t>
      </w:r>
      <w:r>
        <w:rPr>
          <w:rFonts w:asciiTheme="minorEastAsia" w:hAnsiTheme="minorEastAsia" w:hint="eastAsia"/>
          <w:szCs w:val="21"/>
        </w:rPr>
        <w:t>双方协商</w:t>
      </w:r>
      <w:r>
        <w:rPr>
          <w:rFonts w:asciiTheme="minorEastAsia" w:hAnsiTheme="minorEastAsia"/>
          <w:szCs w:val="21"/>
        </w:rPr>
        <w:t>确定。</w:t>
      </w:r>
    </w:p>
    <w:p w:rsidR="00EE0341" w:rsidRDefault="009D7B9A">
      <w:pPr>
        <w:pStyle w:val="1"/>
      </w:pPr>
      <w:bookmarkStart w:id="27" w:name="_Toc5025210"/>
      <w:r>
        <w:t xml:space="preserve">8 </w:t>
      </w:r>
      <w:r>
        <w:rPr>
          <w:rFonts w:hint="eastAsia"/>
        </w:rPr>
        <w:t>标志、</w:t>
      </w:r>
      <w:r>
        <w:t>包装、运输和</w:t>
      </w:r>
      <w:r>
        <w:rPr>
          <w:rFonts w:hint="eastAsia"/>
        </w:rPr>
        <w:t>贮存</w:t>
      </w:r>
      <w:bookmarkEnd w:id="27"/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/>
          <w:szCs w:val="21"/>
        </w:rPr>
        <w:t>8.1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每台</w:t>
      </w:r>
      <w:r>
        <w:rPr>
          <w:rFonts w:asciiTheme="minorEastAsia" w:hAnsiTheme="minorEastAsia"/>
          <w:szCs w:val="21"/>
        </w:rPr>
        <w:t>收割机上应安装固定式产品标牌。标牌</w:t>
      </w:r>
      <w:r>
        <w:rPr>
          <w:rFonts w:asciiTheme="minorEastAsia" w:hAnsiTheme="minorEastAsia" w:hint="eastAsia"/>
          <w:szCs w:val="21"/>
        </w:rPr>
        <w:t>应</w:t>
      </w:r>
      <w:r>
        <w:rPr>
          <w:rFonts w:asciiTheme="minorEastAsia" w:hAnsiTheme="minorEastAsia"/>
          <w:szCs w:val="21"/>
        </w:rPr>
        <w:t>符合</w:t>
      </w:r>
      <w:r>
        <w:rPr>
          <w:rFonts w:asciiTheme="minorEastAsia" w:hAnsiTheme="minorEastAsia" w:hint="eastAsia"/>
          <w:szCs w:val="21"/>
        </w:rPr>
        <w:t>GB/T 13306的</w:t>
      </w:r>
      <w:r>
        <w:rPr>
          <w:rFonts w:asciiTheme="minorEastAsia" w:hAnsiTheme="minorEastAsia"/>
          <w:szCs w:val="21"/>
        </w:rPr>
        <w:t>规定，其</w:t>
      </w:r>
      <w:r>
        <w:rPr>
          <w:rFonts w:asciiTheme="minorEastAsia" w:hAnsiTheme="minorEastAsia" w:hint="eastAsia"/>
          <w:szCs w:val="21"/>
        </w:rPr>
        <w:t>内</w:t>
      </w:r>
      <w:r>
        <w:rPr>
          <w:rFonts w:asciiTheme="minorEastAsia" w:hAnsiTheme="minorEastAsia"/>
          <w:szCs w:val="21"/>
        </w:rPr>
        <w:t>容应至少包括：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——</w:t>
      </w:r>
      <w:r>
        <w:rPr>
          <w:rFonts w:asciiTheme="minorEastAsia" w:hAnsiTheme="minorEastAsia" w:hint="eastAsia"/>
          <w:szCs w:val="21"/>
        </w:rPr>
        <w:t>制造商</w:t>
      </w:r>
      <w:r>
        <w:rPr>
          <w:rFonts w:asciiTheme="minorEastAsia" w:hAnsiTheme="minorEastAsia"/>
          <w:szCs w:val="21"/>
        </w:rPr>
        <w:t>名称及地址；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——产品型号与名称；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——</w:t>
      </w:r>
      <w:r>
        <w:rPr>
          <w:rFonts w:asciiTheme="minorEastAsia" w:hAnsiTheme="minorEastAsia"/>
          <w:szCs w:val="21"/>
        </w:rPr>
        <w:t>产品主要技术</w:t>
      </w:r>
      <w:r>
        <w:rPr>
          <w:rFonts w:asciiTheme="minorEastAsia" w:hAnsiTheme="minorEastAsia" w:hint="eastAsia"/>
          <w:szCs w:val="21"/>
        </w:rPr>
        <w:t>参数</w:t>
      </w:r>
      <w:r>
        <w:rPr>
          <w:rFonts w:asciiTheme="minorEastAsia" w:hAnsiTheme="minorEastAsia"/>
          <w:szCs w:val="21"/>
        </w:rPr>
        <w:t>：</w:t>
      </w:r>
      <w:r>
        <w:rPr>
          <w:rFonts w:asciiTheme="minorEastAsia" w:hAnsiTheme="minorEastAsia" w:hint="eastAsia"/>
          <w:szCs w:val="21"/>
        </w:rPr>
        <w:t>标定</w:t>
      </w:r>
      <w:r>
        <w:rPr>
          <w:rFonts w:asciiTheme="minorEastAsia" w:hAnsiTheme="minorEastAsia"/>
          <w:szCs w:val="21"/>
        </w:rPr>
        <w:t>喂入量（</w:t>
      </w:r>
      <w:r>
        <w:rPr>
          <w:rFonts w:asciiTheme="minorEastAsia" w:hAnsiTheme="minorEastAsia" w:hint="eastAsia"/>
          <w:szCs w:val="21"/>
        </w:rPr>
        <w:t>或</w:t>
      </w:r>
      <w:r>
        <w:rPr>
          <w:rFonts w:asciiTheme="minorEastAsia" w:hAnsiTheme="minorEastAsia"/>
          <w:szCs w:val="21"/>
        </w:rPr>
        <w:t>小时生产量）</w:t>
      </w:r>
      <w:r>
        <w:rPr>
          <w:rFonts w:asciiTheme="minorEastAsia" w:hAnsiTheme="minorEastAsia" w:hint="eastAsia"/>
          <w:szCs w:val="21"/>
        </w:rPr>
        <w:t>、</w:t>
      </w:r>
      <w:r>
        <w:rPr>
          <w:rFonts w:asciiTheme="minorEastAsia" w:hAnsiTheme="minorEastAsia"/>
          <w:szCs w:val="21"/>
        </w:rPr>
        <w:t>柴油机</w:t>
      </w:r>
      <w:r>
        <w:rPr>
          <w:rFonts w:asciiTheme="minorEastAsia" w:hAnsiTheme="minorEastAsia" w:hint="eastAsia"/>
          <w:szCs w:val="21"/>
        </w:rPr>
        <w:t>功率、</w:t>
      </w:r>
      <w:r>
        <w:rPr>
          <w:rFonts w:asciiTheme="minorEastAsia" w:hAnsiTheme="minorEastAsia"/>
          <w:szCs w:val="21"/>
        </w:rPr>
        <w:t>整机质量；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——产品制造编号；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——</w:t>
      </w:r>
      <w:r>
        <w:rPr>
          <w:rFonts w:asciiTheme="minorEastAsia" w:hAnsiTheme="minorEastAsia"/>
          <w:szCs w:val="21"/>
        </w:rPr>
        <w:t>产品制造日期；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——产品执行标准标号。</w:t>
      </w:r>
    </w:p>
    <w:p w:rsidR="00EE0341" w:rsidRDefault="009D7B9A">
      <w:pPr>
        <w:jc w:val="left"/>
        <w:rPr>
          <w:rFonts w:asciiTheme="minorEastAsia" w:hAnsiTheme="minorEastAsia"/>
          <w:szCs w:val="21"/>
        </w:rPr>
      </w:pPr>
      <w:r>
        <w:rPr>
          <w:rFonts w:ascii="黑体" w:eastAsia="黑体" w:hAnsi="黑体" w:hint="eastAsia"/>
          <w:szCs w:val="21"/>
        </w:rPr>
        <w:t>8.2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Cs w:val="21"/>
        </w:rPr>
        <w:t>在</w:t>
      </w:r>
      <w:r>
        <w:rPr>
          <w:rFonts w:asciiTheme="minorEastAsia" w:hAnsiTheme="minorEastAsia"/>
          <w:szCs w:val="21"/>
        </w:rPr>
        <w:t>每台产品的明显位置，应标注其商标。</w:t>
      </w:r>
    </w:p>
    <w:p w:rsidR="00EE0341" w:rsidRDefault="009D7B9A">
      <w:pPr>
        <w:jc w:val="left"/>
        <w:rPr>
          <w:rFonts w:asciiTheme="minorEastAsia" w:hAnsiTheme="minorEastAsia"/>
          <w:szCs w:val="21"/>
        </w:rPr>
      </w:pPr>
      <w:r>
        <w:rPr>
          <w:rFonts w:ascii="黑体" w:eastAsia="黑体" w:hAnsi="黑体"/>
          <w:szCs w:val="21"/>
        </w:rPr>
        <w:t xml:space="preserve">8.3 </w:t>
      </w:r>
      <w:r>
        <w:rPr>
          <w:rFonts w:asciiTheme="minorEastAsia" w:hAnsiTheme="minorEastAsia" w:hint="eastAsia"/>
          <w:szCs w:val="21"/>
        </w:rPr>
        <w:t>出厂</w:t>
      </w:r>
      <w:r>
        <w:rPr>
          <w:rFonts w:asciiTheme="minorEastAsia" w:hAnsiTheme="minorEastAsia"/>
          <w:szCs w:val="21"/>
        </w:rPr>
        <w:t>装运时</w:t>
      </w:r>
      <w:r>
        <w:rPr>
          <w:rFonts w:asciiTheme="minorEastAsia" w:hAnsiTheme="minorEastAsia" w:hint="eastAsia"/>
          <w:szCs w:val="21"/>
        </w:rPr>
        <w:t>，</w:t>
      </w:r>
      <w:r>
        <w:rPr>
          <w:rFonts w:asciiTheme="minorEastAsia" w:hAnsiTheme="minorEastAsia"/>
          <w:szCs w:val="21"/>
        </w:rPr>
        <w:t>对附件、备件、工具及运输中必须拆下的零部件，应进行分类包装、</w:t>
      </w:r>
      <w:r>
        <w:rPr>
          <w:rFonts w:asciiTheme="minorEastAsia" w:hAnsiTheme="minorEastAsia" w:hint="eastAsia"/>
          <w:szCs w:val="21"/>
        </w:rPr>
        <w:t>标识</w:t>
      </w:r>
      <w:r>
        <w:rPr>
          <w:rFonts w:asciiTheme="minorEastAsia" w:hAnsiTheme="minorEastAsia"/>
          <w:szCs w:val="21"/>
        </w:rPr>
        <w:t>，保证其运输中无损。</w:t>
      </w:r>
    </w:p>
    <w:p w:rsidR="00EE0341" w:rsidRDefault="009D7B9A">
      <w:pPr>
        <w:rPr>
          <w:rFonts w:asciiTheme="minorEastAsia" w:hAnsiTheme="minorEastAsia"/>
          <w:szCs w:val="21"/>
        </w:rPr>
      </w:pPr>
      <w:r>
        <w:rPr>
          <w:rFonts w:ascii="黑体" w:eastAsia="黑体" w:hAnsi="黑体"/>
          <w:szCs w:val="21"/>
        </w:rPr>
        <w:t xml:space="preserve">8.4 </w:t>
      </w:r>
      <w:r>
        <w:rPr>
          <w:rFonts w:asciiTheme="minorEastAsia" w:hAnsiTheme="minorEastAsia" w:hint="eastAsia"/>
          <w:szCs w:val="21"/>
        </w:rPr>
        <w:t>随机</w:t>
      </w:r>
      <w:r>
        <w:rPr>
          <w:rFonts w:asciiTheme="minorEastAsia" w:hAnsiTheme="minorEastAsia"/>
          <w:szCs w:val="21"/>
        </w:rPr>
        <w:t>文件包括：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——</w:t>
      </w:r>
      <w:r>
        <w:rPr>
          <w:rFonts w:asciiTheme="minorEastAsia" w:hAnsiTheme="minorEastAsia"/>
          <w:szCs w:val="21"/>
        </w:rPr>
        <w:t>使用说明书；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——三包</w:t>
      </w:r>
      <w:r>
        <w:rPr>
          <w:rFonts w:asciiTheme="minorEastAsia" w:hAnsiTheme="minorEastAsia"/>
          <w:szCs w:val="21"/>
        </w:rPr>
        <w:t>文件：</w:t>
      </w:r>
    </w:p>
    <w:p w:rsidR="00EE0341" w:rsidRDefault="009D7B9A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——产品</w:t>
      </w:r>
      <w:r>
        <w:rPr>
          <w:rFonts w:asciiTheme="minorEastAsia" w:hAnsiTheme="minorEastAsia"/>
          <w:szCs w:val="21"/>
        </w:rPr>
        <w:t>合格证；</w:t>
      </w:r>
      <w:r>
        <w:rPr>
          <w:rFonts w:asciiTheme="minorEastAsia" w:hAnsiTheme="minorEastAsia"/>
          <w:szCs w:val="21"/>
        </w:rPr>
        <w:br/>
        <w:t xml:space="preserve">    ——</w:t>
      </w:r>
      <w:r>
        <w:rPr>
          <w:rFonts w:asciiTheme="minorEastAsia" w:hAnsiTheme="minorEastAsia" w:hint="eastAsia"/>
          <w:szCs w:val="21"/>
        </w:rPr>
        <w:t>备件</w:t>
      </w:r>
      <w:r>
        <w:rPr>
          <w:rFonts w:asciiTheme="minorEastAsia" w:hAnsiTheme="minorEastAsia"/>
          <w:szCs w:val="21"/>
        </w:rPr>
        <w:t>、附件及随车工具清单。</w:t>
      </w:r>
    </w:p>
    <w:p w:rsidR="00EE0341" w:rsidRDefault="009D7B9A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br w:type="page"/>
      </w:r>
    </w:p>
    <w:p w:rsidR="00C90ECD" w:rsidRDefault="009D7B9A" w:rsidP="00C90ECD">
      <w:pPr>
        <w:pStyle w:val="1"/>
        <w:spacing w:line="300" w:lineRule="auto"/>
        <w:jc w:val="center"/>
        <w:rPr>
          <w:rFonts w:ascii="黑体" w:hAnsi="黑体"/>
        </w:rPr>
      </w:pPr>
      <w:bookmarkStart w:id="28" w:name="_Toc5025211"/>
      <w:r>
        <w:rPr>
          <w:rFonts w:ascii="黑体" w:hAnsi="黑体" w:hint="eastAsia"/>
        </w:rPr>
        <w:lastRenderedPageBreak/>
        <w:t>附录A</w:t>
      </w:r>
    </w:p>
    <w:p w:rsidR="00C90ECD" w:rsidRDefault="009D7B9A" w:rsidP="00C90ECD">
      <w:pPr>
        <w:pStyle w:val="1"/>
        <w:spacing w:line="300" w:lineRule="auto"/>
        <w:jc w:val="center"/>
        <w:rPr>
          <w:rFonts w:ascii="黑体" w:hAnsi="黑体"/>
        </w:rPr>
      </w:pPr>
      <w:r>
        <w:rPr>
          <w:rFonts w:ascii="黑体" w:hAnsi="黑体" w:hint="eastAsia"/>
        </w:rPr>
        <w:t>（规范性附录）</w:t>
      </w:r>
    </w:p>
    <w:p w:rsidR="00EE0341" w:rsidRDefault="009D7B9A" w:rsidP="00C90ECD">
      <w:pPr>
        <w:pStyle w:val="1"/>
        <w:spacing w:line="300" w:lineRule="auto"/>
        <w:jc w:val="center"/>
        <w:rPr>
          <w:rFonts w:ascii="黑体" w:hAnsi="黑体"/>
        </w:rPr>
      </w:pPr>
      <w:r>
        <w:rPr>
          <w:rFonts w:ascii="黑体" w:hAnsi="黑体" w:hint="eastAsia"/>
        </w:rPr>
        <w:t>主要技术规格</w:t>
      </w:r>
      <w:bookmarkEnd w:id="28"/>
    </w:p>
    <w:p w:rsidR="00EE0341" w:rsidRDefault="009D7B9A">
      <w:pPr>
        <w:pStyle w:val="2"/>
        <w:spacing w:beforeLines="100" w:before="312" w:afterLines="100" w:after="312" w:line="415" w:lineRule="auto"/>
        <w:rPr>
          <w:rFonts w:ascii="黑体" w:hAnsi="黑体"/>
        </w:rPr>
      </w:pPr>
      <w:bookmarkStart w:id="29" w:name="_Toc5025212"/>
      <w:r>
        <w:rPr>
          <w:rFonts w:ascii="黑体" w:hAnsi="黑体" w:hint="eastAsia"/>
        </w:rPr>
        <w:t>A.</w:t>
      </w:r>
      <w:r>
        <w:rPr>
          <w:rFonts w:ascii="黑体" w:hAnsi="黑体"/>
        </w:rPr>
        <w:t xml:space="preserve">1 </w:t>
      </w:r>
      <w:r>
        <w:rPr>
          <w:rFonts w:ascii="黑体" w:hAnsi="黑体" w:hint="eastAsia"/>
        </w:rPr>
        <w:t>主要技术规格</w:t>
      </w:r>
      <w:bookmarkEnd w:id="29"/>
    </w:p>
    <w:p w:rsidR="00EE0341" w:rsidRPr="00C90ECD" w:rsidRDefault="009D7B9A" w:rsidP="00C90ECD">
      <w:pPr>
        <w:rPr>
          <w:rFonts w:asciiTheme="majorHAnsi" w:eastAsia="黑体" w:hAnsiTheme="majorHAnsi"/>
        </w:rPr>
      </w:pPr>
      <w:r>
        <w:t>A.1.1</w:t>
      </w:r>
      <w:r>
        <w:rPr>
          <w:rFonts w:ascii="黑体" w:eastAsia="黑体" w:hAnsi="黑体"/>
        </w:rPr>
        <w:t xml:space="preserve"> </w:t>
      </w:r>
      <w:r>
        <w:rPr>
          <w:rFonts w:hint="eastAsia"/>
        </w:rPr>
        <w:t>燕麦联合收获机</w:t>
      </w:r>
      <w:r>
        <w:rPr>
          <w:rFonts w:hint="eastAsia"/>
          <w:lang w:val="en-GB"/>
        </w:rPr>
        <w:t>主要技术规格见表</w:t>
      </w:r>
      <w:r>
        <w:rPr>
          <w:rFonts w:hint="eastAsia"/>
          <w:lang w:val="en-GB"/>
        </w:rPr>
        <w:t>A.1</w:t>
      </w:r>
      <w:r>
        <w:rPr>
          <w:rFonts w:hint="eastAsia"/>
          <w:lang w:val="en-GB"/>
        </w:rPr>
        <w:t>。</w:t>
      </w:r>
    </w:p>
    <w:p w:rsidR="00EE0341" w:rsidRDefault="009D7B9A">
      <w:pPr>
        <w:pStyle w:val="a7"/>
        <w:numPr>
          <w:ilvl w:val="0"/>
          <w:numId w:val="0"/>
        </w:numPr>
        <w:spacing w:before="156" w:after="156" w:line="240" w:lineRule="atLeast"/>
        <w:ind w:left="567"/>
        <w:rPr>
          <w:kern w:val="0"/>
        </w:rPr>
      </w:pPr>
      <w:r>
        <w:rPr>
          <w:rFonts w:hint="eastAsia"/>
        </w:rPr>
        <w:t>表A.1</w:t>
      </w:r>
      <w:r w:rsidR="00C90ECD">
        <w:rPr>
          <w:rFonts w:hint="eastAsia"/>
        </w:rPr>
        <w:t xml:space="preserve"> </w:t>
      </w:r>
      <w:r>
        <w:rPr>
          <w:rFonts w:hint="eastAsia"/>
        </w:rPr>
        <w:t>燕麦联合收获机</w:t>
      </w:r>
    </w:p>
    <w:tbl>
      <w:tblPr>
        <w:tblW w:w="92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811"/>
        <w:gridCol w:w="1081"/>
        <w:gridCol w:w="37"/>
        <w:gridCol w:w="1118"/>
        <w:gridCol w:w="1002"/>
        <w:gridCol w:w="4536"/>
      </w:tblGrid>
      <w:tr w:rsidR="00EE0341">
        <w:trPr>
          <w:trHeight w:val="345"/>
          <w:jc w:val="center"/>
        </w:trPr>
        <w:tc>
          <w:tcPr>
            <w:tcW w:w="629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047" w:type="dxa"/>
            <w:gridSpan w:val="4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核测项目</w:t>
            </w:r>
            <w:proofErr w:type="gramEnd"/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4536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设计值</w:t>
            </w: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3047" w:type="dxa"/>
            <w:gridSpan w:val="4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产品型号名称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3047" w:type="dxa"/>
            <w:gridSpan w:val="4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 xml:space="preserve">结构型式 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208"/>
          <w:jc w:val="center"/>
        </w:trPr>
        <w:tc>
          <w:tcPr>
            <w:tcW w:w="629" w:type="dxa"/>
            <w:vMerge w:val="restart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892" w:type="dxa"/>
            <w:gridSpan w:val="2"/>
            <w:vMerge w:val="restart"/>
            <w:tcBorders>
              <w:right w:val="single" w:sz="2" w:space="0" w:color="auto"/>
            </w:tcBorders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配套发动机</w:t>
            </w:r>
          </w:p>
        </w:tc>
        <w:tc>
          <w:tcPr>
            <w:tcW w:w="1155" w:type="dxa"/>
            <w:gridSpan w:val="2"/>
            <w:tcBorders>
              <w:left w:val="single" w:sz="2" w:space="0" w:color="auto"/>
            </w:tcBorders>
            <w:vAlign w:val="center"/>
          </w:tcPr>
          <w:p w:rsidR="00EE0341" w:rsidRDefault="009D7B9A">
            <w:pPr>
              <w:pStyle w:val="af8"/>
              <w:widowControl w:val="0"/>
              <w:adjustRightInd w:val="0"/>
              <w:snapToGrid w:val="0"/>
              <w:spacing w:before="0" w:line="240" w:lineRule="exact"/>
              <w:ind w:left="0"/>
              <w:rPr>
                <w:rFonts w:hAnsi="宋体"/>
                <w:snapToGrid w:val="0"/>
              </w:rPr>
            </w:pPr>
            <w:r>
              <w:rPr>
                <w:rFonts w:hAnsi="宋体" w:hint="eastAsia"/>
                <w:snapToGrid w:val="0"/>
              </w:rPr>
              <w:t>生产企业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253"/>
          <w:jc w:val="center"/>
        </w:trPr>
        <w:tc>
          <w:tcPr>
            <w:tcW w:w="629" w:type="dxa"/>
            <w:vMerge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892" w:type="dxa"/>
            <w:gridSpan w:val="2"/>
            <w:vMerge/>
            <w:tcBorders>
              <w:right w:val="single" w:sz="2" w:space="0" w:color="auto"/>
            </w:tcBorders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left w:val="single" w:sz="2" w:space="0" w:color="auto"/>
            </w:tcBorders>
            <w:vAlign w:val="center"/>
          </w:tcPr>
          <w:p w:rsidR="00EE0341" w:rsidRDefault="009D7B9A">
            <w:pPr>
              <w:pStyle w:val="af8"/>
              <w:widowControl w:val="0"/>
              <w:adjustRightInd w:val="0"/>
              <w:snapToGrid w:val="0"/>
              <w:spacing w:before="0" w:line="240" w:lineRule="exact"/>
              <w:ind w:left="0"/>
              <w:rPr>
                <w:rFonts w:hAnsi="宋体"/>
                <w:snapToGrid w:val="0"/>
              </w:rPr>
            </w:pPr>
            <w:r>
              <w:rPr>
                <w:rFonts w:hAnsi="宋体" w:hint="eastAsia"/>
                <w:snapToGrid w:val="0"/>
              </w:rPr>
              <w:t>牌号型号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272"/>
          <w:jc w:val="center"/>
        </w:trPr>
        <w:tc>
          <w:tcPr>
            <w:tcW w:w="629" w:type="dxa"/>
            <w:vMerge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892" w:type="dxa"/>
            <w:gridSpan w:val="2"/>
            <w:vMerge/>
            <w:tcBorders>
              <w:right w:val="single" w:sz="2" w:space="0" w:color="auto"/>
            </w:tcBorders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left w:val="single" w:sz="2" w:space="0" w:color="auto"/>
            </w:tcBorders>
            <w:vAlign w:val="center"/>
          </w:tcPr>
          <w:p w:rsidR="00EE0341" w:rsidRDefault="009D7B9A">
            <w:pPr>
              <w:pStyle w:val="af8"/>
              <w:widowControl w:val="0"/>
              <w:adjustRightInd w:val="0"/>
              <w:snapToGrid w:val="0"/>
              <w:spacing w:before="0" w:line="240" w:lineRule="exact"/>
              <w:ind w:left="0"/>
              <w:rPr>
                <w:rFonts w:hAnsi="宋体"/>
                <w:snapToGrid w:val="0"/>
              </w:rPr>
            </w:pPr>
            <w:r>
              <w:rPr>
                <w:rFonts w:hAnsi="宋体" w:hint="eastAsia"/>
                <w:snapToGrid w:val="0"/>
              </w:rPr>
              <w:t>结构型式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262"/>
          <w:jc w:val="center"/>
        </w:trPr>
        <w:tc>
          <w:tcPr>
            <w:tcW w:w="629" w:type="dxa"/>
            <w:vMerge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892" w:type="dxa"/>
            <w:gridSpan w:val="2"/>
            <w:vMerge/>
            <w:tcBorders>
              <w:right w:val="single" w:sz="2" w:space="0" w:color="auto"/>
            </w:tcBorders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left w:val="single" w:sz="2" w:space="0" w:color="auto"/>
            </w:tcBorders>
            <w:vAlign w:val="center"/>
          </w:tcPr>
          <w:p w:rsidR="00EE0341" w:rsidRDefault="009D7B9A">
            <w:pPr>
              <w:pStyle w:val="af8"/>
              <w:widowControl w:val="0"/>
              <w:adjustRightInd w:val="0"/>
              <w:snapToGrid w:val="0"/>
              <w:spacing w:before="0" w:line="240" w:lineRule="exact"/>
              <w:ind w:left="0"/>
              <w:rPr>
                <w:rFonts w:hAnsi="宋体"/>
                <w:snapToGrid w:val="0"/>
              </w:rPr>
            </w:pPr>
            <w:r>
              <w:rPr>
                <w:rFonts w:hAnsi="宋体" w:hint="eastAsia"/>
                <w:snapToGrid w:val="0"/>
              </w:rPr>
              <w:t>额定功率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kW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Merge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892" w:type="dxa"/>
            <w:gridSpan w:val="2"/>
            <w:vMerge/>
            <w:tcBorders>
              <w:right w:val="single" w:sz="2" w:space="0" w:color="auto"/>
            </w:tcBorders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left w:val="single" w:sz="2" w:space="0" w:color="auto"/>
            </w:tcBorders>
            <w:vAlign w:val="center"/>
          </w:tcPr>
          <w:p w:rsidR="00EE0341" w:rsidRDefault="009D7B9A">
            <w:pPr>
              <w:pStyle w:val="af8"/>
              <w:widowControl w:val="0"/>
              <w:adjustRightInd w:val="0"/>
              <w:snapToGrid w:val="0"/>
              <w:spacing w:before="0" w:line="240" w:lineRule="exact"/>
              <w:ind w:left="0"/>
              <w:rPr>
                <w:rFonts w:hAnsi="宋体"/>
                <w:snapToGrid w:val="0"/>
              </w:rPr>
            </w:pPr>
            <w:r>
              <w:rPr>
                <w:rFonts w:hAnsi="宋体" w:hint="eastAsia"/>
                <w:snapToGrid w:val="0"/>
              </w:rPr>
              <w:t>额定转速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r/min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Merge w:val="restart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892" w:type="dxa"/>
            <w:gridSpan w:val="2"/>
            <w:vMerge w:val="restart"/>
            <w:tcBorders>
              <w:right w:val="single" w:sz="2" w:space="0" w:color="auto"/>
            </w:tcBorders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kern w:val="0"/>
                <w:sz w:val="18"/>
                <w:szCs w:val="18"/>
              </w:rPr>
              <w:t>外形尺寸</w:t>
            </w:r>
          </w:p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kern w:val="0"/>
                <w:sz w:val="18"/>
                <w:szCs w:val="18"/>
              </w:rPr>
              <w:t>(长×宽×高)</w:t>
            </w:r>
          </w:p>
        </w:tc>
        <w:tc>
          <w:tcPr>
            <w:tcW w:w="1155" w:type="dxa"/>
            <w:gridSpan w:val="2"/>
            <w:tcBorders>
              <w:left w:val="single" w:sz="2" w:space="0" w:color="auto"/>
            </w:tcBorders>
            <w:vAlign w:val="center"/>
          </w:tcPr>
          <w:p w:rsidR="00EE0341" w:rsidRDefault="009D7B9A">
            <w:pPr>
              <w:pStyle w:val="af8"/>
              <w:widowControl w:val="0"/>
              <w:adjustRightInd w:val="0"/>
              <w:snapToGrid w:val="0"/>
              <w:spacing w:before="0" w:line="240" w:lineRule="exact"/>
              <w:ind w:left="0"/>
              <w:rPr>
                <w:rFonts w:hAnsi="宋体"/>
                <w:snapToGrid w:val="0"/>
              </w:rPr>
            </w:pPr>
            <w:r>
              <w:rPr>
                <w:rFonts w:hAnsi="宋体" w:hint="eastAsia"/>
                <w:snapToGrid w:val="0"/>
              </w:rPr>
              <w:t>工作状态</w:t>
            </w:r>
          </w:p>
        </w:tc>
        <w:tc>
          <w:tcPr>
            <w:tcW w:w="1002" w:type="dxa"/>
            <w:vMerge w:val="restart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mm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Merge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892" w:type="dxa"/>
            <w:gridSpan w:val="2"/>
            <w:vMerge/>
            <w:tcBorders>
              <w:right w:val="single" w:sz="2" w:space="0" w:color="auto"/>
            </w:tcBorders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left w:val="single" w:sz="2" w:space="0" w:color="auto"/>
            </w:tcBorders>
            <w:vAlign w:val="center"/>
          </w:tcPr>
          <w:p w:rsidR="00EE0341" w:rsidRDefault="009D7B9A">
            <w:pPr>
              <w:pStyle w:val="af8"/>
              <w:widowControl w:val="0"/>
              <w:adjustRightInd w:val="0"/>
              <w:snapToGrid w:val="0"/>
              <w:spacing w:before="0" w:line="240" w:lineRule="exact"/>
              <w:ind w:left="0"/>
              <w:rPr>
                <w:rFonts w:hAnsi="宋体"/>
                <w:snapToGrid w:val="0"/>
              </w:rPr>
            </w:pPr>
            <w:r>
              <w:rPr>
                <w:rFonts w:hAnsi="宋体" w:hint="eastAsia"/>
                <w:snapToGrid w:val="0"/>
              </w:rPr>
              <w:t>运输状态</w:t>
            </w:r>
          </w:p>
        </w:tc>
        <w:tc>
          <w:tcPr>
            <w:tcW w:w="1002" w:type="dxa"/>
            <w:vMerge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047" w:type="dxa"/>
            <w:gridSpan w:val="4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整机使用质量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kg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047" w:type="dxa"/>
            <w:gridSpan w:val="4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割台宽度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mm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047" w:type="dxa"/>
            <w:gridSpan w:val="4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喂入量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t/h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047" w:type="dxa"/>
            <w:gridSpan w:val="4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最小离地间隙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mm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047" w:type="dxa"/>
            <w:gridSpan w:val="4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 xml:space="preserve">理论作业速度 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km/h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047" w:type="dxa"/>
            <w:gridSpan w:val="4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作业小时生产率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hm</w:t>
            </w: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/h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047" w:type="dxa"/>
            <w:gridSpan w:val="4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单位面积燃油消耗量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kg/hm</w:t>
            </w: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05"/>
          <w:jc w:val="center"/>
        </w:trPr>
        <w:tc>
          <w:tcPr>
            <w:tcW w:w="629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3047" w:type="dxa"/>
            <w:gridSpan w:val="4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割刀型式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3047" w:type="dxa"/>
            <w:gridSpan w:val="4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割</w:t>
            </w:r>
            <w:proofErr w:type="gramStart"/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台搅龙型式</w:t>
            </w:r>
            <w:proofErr w:type="gramEnd"/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Merge w:val="restart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kern w:val="0"/>
                <w:sz w:val="18"/>
                <w:szCs w:val="18"/>
              </w:rPr>
              <w:t>14</w:t>
            </w:r>
          </w:p>
        </w:tc>
        <w:tc>
          <w:tcPr>
            <w:tcW w:w="1892" w:type="dxa"/>
            <w:gridSpan w:val="2"/>
            <w:vMerge w:val="restart"/>
            <w:tcBorders>
              <w:right w:val="single" w:sz="2" w:space="0" w:color="auto"/>
            </w:tcBorders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拨禾轮</w:t>
            </w:r>
            <w:proofErr w:type="gramEnd"/>
          </w:p>
        </w:tc>
        <w:tc>
          <w:tcPr>
            <w:tcW w:w="1155" w:type="dxa"/>
            <w:gridSpan w:val="2"/>
            <w:tcBorders>
              <w:left w:val="single" w:sz="2" w:space="0" w:color="auto"/>
            </w:tcBorders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型式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Merge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892" w:type="dxa"/>
            <w:gridSpan w:val="2"/>
            <w:vMerge/>
            <w:tcBorders>
              <w:right w:val="single" w:sz="2" w:space="0" w:color="auto"/>
            </w:tcBorders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left w:val="single" w:sz="2" w:space="0" w:color="auto"/>
            </w:tcBorders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直径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mm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Merge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892" w:type="dxa"/>
            <w:gridSpan w:val="2"/>
            <w:vMerge/>
            <w:tcBorders>
              <w:right w:val="single" w:sz="2" w:space="0" w:color="auto"/>
            </w:tcBorders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left w:val="single" w:sz="2" w:space="0" w:color="auto"/>
            </w:tcBorders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FF0000"/>
                <w:kern w:val="0"/>
                <w:sz w:val="18"/>
                <w:szCs w:val="18"/>
              </w:rPr>
            </w:pPr>
            <w:proofErr w:type="gramStart"/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板数</w:t>
            </w:r>
            <w:proofErr w:type="gramEnd"/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3047" w:type="dxa"/>
            <w:gridSpan w:val="4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脱粒型式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Merge w:val="restart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kern w:val="0"/>
                <w:sz w:val="18"/>
                <w:szCs w:val="18"/>
              </w:rPr>
              <w:t>16</w:t>
            </w:r>
          </w:p>
        </w:tc>
        <w:tc>
          <w:tcPr>
            <w:tcW w:w="811" w:type="dxa"/>
            <w:vMerge w:val="restart"/>
            <w:tcBorders>
              <w:right w:val="single" w:sz="2" w:space="0" w:color="auto"/>
            </w:tcBorders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脱粒</w:t>
            </w:r>
          </w:p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滚筒</w:t>
            </w:r>
          </w:p>
        </w:tc>
        <w:tc>
          <w:tcPr>
            <w:tcW w:w="2236" w:type="dxa"/>
            <w:gridSpan w:val="3"/>
            <w:tcBorders>
              <w:left w:val="single" w:sz="2" w:space="0" w:color="auto"/>
            </w:tcBorders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6"/>
          <w:jc w:val="center"/>
        </w:trPr>
        <w:tc>
          <w:tcPr>
            <w:tcW w:w="629" w:type="dxa"/>
            <w:vMerge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811" w:type="dxa"/>
            <w:vMerge/>
            <w:tcBorders>
              <w:right w:val="single" w:sz="2" w:space="0" w:color="auto"/>
            </w:tcBorders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vMerge w:val="restart"/>
            <w:tcBorders>
              <w:left w:val="single" w:sz="2" w:space="0" w:color="auto"/>
            </w:tcBorders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型式</w:t>
            </w:r>
          </w:p>
        </w:tc>
        <w:tc>
          <w:tcPr>
            <w:tcW w:w="1118" w:type="dxa"/>
            <w:tcBorders>
              <w:left w:val="single" w:sz="2" w:space="0" w:color="auto"/>
            </w:tcBorders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主滚筒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6"/>
          <w:jc w:val="center"/>
        </w:trPr>
        <w:tc>
          <w:tcPr>
            <w:tcW w:w="629" w:type="dxa"/>
            <w:vMerge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811" w:type="dxa"/>
            <w:vMerge/>
            <w:tcBorders>
              <w:right w:val="single" w:sz="2" w:space="0" w:color="auto"/>
            </w:tcBorders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2" w:space="0" w:color="auto"/>
            </w:tcBorders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single" w:sz="2" w:space="0" w:color="auto"/>
            </w:tcBorders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副滚筒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6"/>
          <w:jc w:val="center"/>
        </w:trPr>
        <w:tc>
          <w:tcPr>
            <w:tcW w:w="629" w:type="dxa"/>
            <w:vMerge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811" w:type="dxa"/>
            <w:vMerge/>
            <w:tcBorders>
              <w:right w:val="single" w:sz="2" w:space="0" w:color="auto"/>
            </w:tcBorders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vMerge w:val="restart"/>
            <w:tcBorders>
              <w:left w:val="single" w:sz="2" w:space="0" w:color="auto"/>
            </w:tcBorders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尺寸(外径×长度)</w:t>
            </w:r>
          </w:p>
        </w:tc>
        <w:tc>
          <w:tcPr>
            <w:tcW w:w="1118" w:type="dxa"/>
            <w:tcBorders>
              <w:left w:val="single" w:sz="2" w:space="0" w:color="auto"/>
            </w:tcBorders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主滚筒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mm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6"/>
          <w:jc w:val="center"/>
        </w:trPr>
        <w:tc>
          <w:tcPr>
            <w:tcW w:w="629" w:type="dxa"/>
            <w:vMerge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811" w:type="dxa"/>
            <w:vMerge/>
            <w:tcBorders>
              <w:right w:val="single" w:sz="2" w:space="0" w:color="auto"/>
            </w:tcBorders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2" w:space="0" w:color="auto"/>
            </w:tcBorders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left w:val="single" w:sz="2" w:space="0" w:color="auto"/>
            </w:tcBorders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副滚筒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  <w:t>mm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3047" w:type="dxa"/>
            <w:gridSpan w:val="4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凹板</w:t>
            </w:r>
            <w:proofErr w:type="gramStart"/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筛</w:t>
            </w:r>
            <w:proofErr w:type="gramEnd"/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型式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kern w:val="0"/>
                <w:sz w:val="18"/>
                <w:szCs w:val="18"/>
              </w:rPr>
              <w:t>18</w:t>
            </w:r>
          </w:p>
        </w:tc>
        <w:tc>
          <w:tcPr>
            <w:tcW w:w="3047" w:type="dxa"/>
            <w:gridSpan w:val="4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FF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振动筛型式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napToGrid w:val="0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Merge w:val="restart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892" w:type="dxa"/>
            <w:gridSpan w:val="2"/>
            <w:vMerge w:val="restart"/>
            <w:tcBorders>
              <w:right w:val="single" w:sz="2" w:space="0" w:color="auto"/>
            </w:tcBorders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风扇</w:t>
            </w:r>
          </w:p>
        </w:tc>
        <w:tc>
          <w:tcPr>
            <w:tcW w:w="1155" w:type="dxa"/>
            <w:gridSpan w:val="2"/>
            <w:tcBorders>
              <w:left w:val="single" w:sz="2" w:space="0" w:color="auto"/>
            </w:tcBorders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型式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Merge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892" w:type="dxa"/>
            <w:gridSpan w:val="2"/>
            <w:vMerge/>
            <w:tcBorders>
              <w:right w:val="single" w:sz="2" w:space="0" w:color="auto"/>
            </w:tcBorders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left w:val="single" w:sz="2" w:space="0" w:color="auto"/>
            </w:tcBorders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直径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mm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Merge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892" w:type="dxa"/>
            <w:gridSpan w:val="2"/>
            <w:vMerge/>
            <w:tcBorders>
              <w:right w:val="single" w:sz="2" w:space="0" w:color="auto"/>
            </w:tcBorders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left w:val="single" w:sz="2" w:space="0" w:color="auto"/>
            </w:tcBorders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数量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hAnsi="宋体" w:hint="eastAsia"/>
                <w:color w:val="00000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047" w:type="dxa"/>
            <w:gridSpan w:val="4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履带规格（节距×节数×宽）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047" w:type="dxa"/>
            <w:gridSpan w:val="4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轨距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mm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047" w:type="dxa"/>
            <w:gridSpan w:val="4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left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变速箱类型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047" w:type="dxa"/>
            <w:gridSpan w:val="4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left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制动器型式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047" w:type="dxa"/>
            <w:gridSpan w:val="4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left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茎秆切碎器型式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  <w:tr w:rsidR="00EE0341">
        <w:trPr>
          <w:trHeight w:val="345"/>
          <w:jc w:val="center"/>
        </w:trPr>
        <w:tc>
          <w:tcPr>
            <w:tcW w:w="629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047" w:type="dxa"/>
            <w:gridSpan w:val="4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接粮方式</w:t>
            </w:r>
          </w:p>
        </w:tc>
        <w:tc>
          <w:tcPr>
            <w:tcW w:w="1002" w:type="dxa"/>
            <w:vAlign w:val="center"/>
          </w:tcPr>
          <w:p w:rsidR="00EE0341" w:rsidRDefault="009D7B9A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  <w:r>
              <w:rPr>
                <w:rFonts w:hAnsi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4536" w:type="dxa"/>
            <w:vAlign w:val="center"/>
          </w:tcPr>
          <w:p w:rsidR="00EE0341" w:rsidRDefault="00EE0341">
            <w:pPr>
              <w:pStyle w:val="af3"/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000000"/>
                <w:sz w:val="18"/>
                <w:szCs w:val="18"/>
              </w:rPr>
            </w:pPr>
          </w:p>
        </w:tc>
      </w:tr>
    </w:tbl>
    <w:p w:rsidR="00C90ECD" w:rsidRDefault="00C90ECD">
      <w:pPr>
        <w:rPr>
          <w:rFonts w:asciiTheme="minorEastAsia" w:hAnsiTheme="minorEastAsia"/>
          <w:szCs w:val="21"/>
          <w:lang w:val="en-GB"/>
        </w:rPr>
      </w:pPr>
    </w:p>
    <w:p w:rsidR="00C90ECD" w:rsidRDefault="00C90ECD">
      <w:pPr>
        <w:rPr>
          <w:rFonts w:asciiTheme="minorEastAsia" w:hAnsiTheme="minorEastAsia"/>
          <w:szCs w:val="21"/>
          <w:lang w:val="en-GB"/>
        </w:rPr>
      </w:pPr>
    </w:p>
    <w:p w:rsidR="00C90ECD" w:rsidRDefault="00C90ECD">
      <w:pPr>
        <w:rPr>
          <w:rFonts w:asciiTheme="minorEastAsia" w:hAnsiTheme="minorEastAsia"/>
          <w:szCs w:val="21"/>
          <w:lang w:val="en-GB"/>
        </w:rPr>
      </w:pPr>
    </w:p>
    <w:p w:rsidR="00EE0341" w:rsidRDefault="00C90ECD" w:rsidP="00C90ECD">
      <w:pPr>
        <w:jc w:val="center"/>
        <w:rPr>
          <w:rFonts w:asciiTheme="minorEastAsia" w:hAnsiTheme="minorEastAsia"/>
          <w:szCs w:val="21"/>
          <w:lang w:val="en-GB"/>
        </w:rPr>
      </w:pPr>
      <w:r>
        <w:rPr>
          <w:rFonts w:ascii="黑体" w:eastAsia="黑体" w:hAnsi="宋体"/>
          <w:noProof/>
          <w:color w:val="000000"/>
          <w:sz w:val="32"/>
          <w:szCs w:val="32"/>
        </w:rPr>
        <w:drawing>
          <wp:inline distT="0" distB="0" distL="0" distR="0" wp14:anchorId="4DC9F85A" wp14:editId="58497B32">
            <wp:extent cx="2694940" cy="285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940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E0341" w:rsidSect="009D7B9A">
      <w:headerReference w:type="default" r:id="rId11"/>
      <w:footerReference w:type="default" r:id="rId12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676" w:rsidRDefault="00361676">
      <w:r>
        <w:separator/>
      </w:r>
    </w:p>
  </w:endnote>
  <w:endnote w:type="continuationSeparator" w:id="0">
    <w:p w:rsidR="00361676" w:rsidRDefault="00361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default"/>
    <w:sig w:usb0="00000000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DFD" w:rsidRDefault="00EF7DFD">
    <w:pPr>
      <w:pStyle w:val="af4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DF3DE5" w:rsidRPr="00DF3DE5">
      <w:rPr>
        <w:caps/>
        <w:noProof/>
        <w:color w:val="5B9BD5" w:themeColor="accent1"/>
        <w:lang w:val="zh-CN"/>
      </w:rPr>
      <w:t>1</w:t>
    </w:r>
    <w:r>
      <w:rPr>
        <w:caps/>
        <w:color w:val="5B9BD5" w:themeColor="accent1"/>
      </w:rPr>
      <w:fldChar w:fldCharType="end"/>
    </w:r>
  </w:p>
  <w:p w:rsidR="00EF7DFD" w:rsidRDefault="00EF7DFD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676" w:rsidRDefault="00361676">
      <w:r>
        <w:separator/>
      </w:r>
    </w:p>
  </w:footnote>
  <w:footnote w:type="continuationSeparator" w:id="0">
    <w:p w:rsidR="00361676" w:rsidRDefault="003616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DFD" w:rsidRDefault="00EF7DFD" w:rsidP="009D7B9A">
    <w:pPr>
      <w:pStyle w:val="af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367E9"/>
    <w:multiLevelType w:val="multilevel"/>
    <w:tmpl w:val="0AE367E9"/>
    <w:lvl w:ilvl="0">
      <w:start w:val="1"/>
      <w:numFmt w:val="none"/>
      <w:pStyle w:val="a"/>
      <w:suff w:val="nothing"/>
      <w:lvlText w:val="%1示例："/>
      <w:lvlJc w:val="left"/>
      <w:pPr>
        <w:ind w:left="914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1277"/>
        </w:tabs>
        <w:ind w:left="914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277"/>
        </w:tabs>
        <w:ind w:left="914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277"/>
        </w:tabs>
        <w:ind w:left="914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277"/>
        </w:tabs>
        <w:ind w:left="914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277"/>
        </w:tabs>
        <w:ind w:left="914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277"/>
        </w:tabs>
        <w:ind w:left="914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277"/>
        </w:tabs>
        <w:ind w:left="914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277"/>
        </w:tabs>
        <w:ind w:left="914" w:firstLine="363"/>
      </w:pPr>
      <w:rPr>
        <w:rFonts w:hint="eastAsia"/>
      </w:rPr>
    </w:lvl>
  </w:abstractNum>
  <w:abstractNum w:abstractNumId="1">
    <w:nsid w:val="1FC91163"/>
    <w:multiLevelType w:val="multilevel"/>
    <w:tmpl w:val="1FC91163"/>
    <w:lvl w:ilvl="0">
      <w:start w:val="1"/>
      <w:numFmt w:val="decimal"/>
      <w:pStyle w:val="a0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1"/>
      <w:suff w:val="nothing"/>
      <w:lvlText w:val="%1.%2　"/>
      <w:lvlJc w:val="left"/>
      <w:pPr>
        <w:ind w:left="426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2"/>
      <w:suff w:val="nothing"/>
      <w:lvlText w:val="%1.%2.%3　"/>
      <w:lvlJc w:val="left"/>
      <w:pPr>
        <w:ind w:left="426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3"/>
      <w:suff w:val="nothing"/>
      <w:lvlText w:val="%1.%2.%3.%4　"/>
      <w:lvlJc w:val="left"/>
      <w:pPr>
        <w:ind w:left="568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4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5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60B55DC2"/>
    <w:multiLevelType w:val="multilevel"/>
    <w:tmpl w:val="60B55DC2"/>
    <w:lvl w:ilvl="0">
      <w:start w:val="1"/>
      <w:numFmt w:val="upperLetter"/>
      <w:pStyle w:val="a6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7"/>
      <w:suff w:val="nothing"/>
      <w:lvlText w:val="表%1.%2　"/>
      <w:lvlJc w:val="left"/>
      <w:pPr>
        <w:ind w:left="4253" w:hanging="567"/>
      </w:pPr>
      <w:rPr>
        <w:rFonts w:hint="eastAsia"/>
        <w:lang w:val="en-GB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3">
    <w:nsid w:val="657D3FBC"/>
    <w:multiLevelType w:val="multilevel"/>
    <w:tmpl w:val="657D3FBC"/>
    <w:lvl w:ilvl="0">
      <w:start w:val="1"/>
      <w:numFmt w:val="upperLetter"/>
      <w:pStyle w:val="a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a"/>
      <w:suff w:val="nothing"/>
      <w:lvlText w:val="%1.%2.%3　"/>
      <w:lvlJc w:val="left"/>
      <w:pPr>
        <w:ind w:left="1277" w:firstLine="0"/>
      </w:pPr>
      <w:rPr>
        <w:rFonts w:ascii="黑体" w:eastAsia="黑体" w:hAnsi="Times New Roman" w:hint="eastAsia"/>
        <w:b w:val="0"/>
        <w:i w:val="0"/>
        <w:sz w:val="21"/>
        <w:lang w:val="en-US"/>
      </w:rPr>
    </w:lvl>
    <w:lvl w:ilvl="3">
      <w:start w:val="1"/>
      <w:numFmt w:val="decimal"/>
      <w:pStyle w:val="a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394"/>
    <w:rsid w:val="00022895"/>
    <w:rsid w:val="00057776"/>
    <w:rsid w:val="000876EF"/>
    <w:rsid w:val="000A1B6A"/>
    <w:rsid w:val="000A49AF"/>
    <w:rsid w:val="000B609B"/>
    <w:rsid w:val="000D2E13"/>
    <w:rsid w:val="001B7282"/>
    <w:rsid w:val="001C4DBA"/>
    <w:rsid w:val="0026447B"/>
    <w:rsid w:val="00277F9E"/>
    <w:rsid w:val="002A2BB5"/>
    <w:rsid w:val="002C0A6C"/>
    <w:rsid w:val="002F1557"/>
    <w:rsid w:val="00331BC7"/>
    <w:rsid w:val="00351302"/>
    <w:rsid w:val="00361676"/>
    <w:rsid w:val="00366196"/>
    <w:rsid w:val="003830BE"/>
    <w:rsid w:val="003D402E"/>
    <w:rsid w:val="004223AE"/>
    <w:rsid w:val="00423837"/>
    <w:rsid w:val="004D3C16"/>
    <w:rsid w:val="00500297"/>
    <w:rsid w:val="00561A52"/>
    <w:rsid w:val="005657ED"/>
    <w:rsid w:val="00576419"/>
    <w:rsid w:val="00590DCE"/>
    <w:rsid w:val="005919FB"/>
    <w:rsid w:val="006C2507"/>
    <w:rsid w:val="007106F9"/>
    <w:rsid w:val="00751F28"/>
    <w:rsid w:val="00755692"/>
    <w:rsid w:val="00771960"/>
    <w:rsid w:val="007A39AE"/>
    <w:rsid w:val="007B366F"/>
    <w:rsid w:val="007D0222"/>
    <w:rsid w:val="007D3A02"/>
    <w:rsid w:val="007E4EDF"/>
    <w:rsid w:val="00813D98"/>
    <w:rsid w:val="00836F22"/>
    <w:rsid w:val="008400D7"/>
    <w:rsid w:val="00854606"/>
    <w:rsid w:val="00863B9B"/>
    <w:rsid w:val="008C5F95"/>
    <w:rsid w:val="009C3F4F"/>
    <w:rsid w:val="009D7B9A"/>
    <w:rsid w:val="00A21A0E"/>
    <w:rsid w:val="00A70C27"/>
    <w:rsid w:val="00B80044"/>
    <w:rsid w:val="00BF3400"/>
    <w:rsid w:val="00BF5963"/>
    <w:rsid w:val="00C05050"/>
    <w:rsid w:val="00C2420C"/>
    <w:rsid w:val="00C25ED0"/>
    <w:rsid w:val="00C734EB"/>
    <w:rsid w:val="00C90ECD"/>
    <w:rsid w:val="00CB28DA"/>
    <w:rsid w:val="00CE59B7"/>
    <w:rsid w:val="00D52D23"/>
    <w:rsid w:val="00D64C16"/>
    <w:rsid w:val="00D66773"/>
    <w:rsid w:val="00D76394"/>
    <w:rsid w:val="00DA4FC6"/>
    <w:rsid w:val="00DE1479"/>
    <w:rsid w:val="00DF3DE5"/>
    <w:rsid w:val="00E25507"/>
    <w:rsid w:val="00EA4824"/>
    <w:rsid w:val="00EE0341"/>
    <w:rsid w:val="00EF7DFD"/>
    <w:rsid w:val="00F13FAF"/>
    <w:rsid w:val="00FE5E12"/>
    <w:rsid w:val="02327118"/>
    <w:rsid w:val="0AEE3BEA"/>
    <w:rsid w:val="157B6A9A"/>
    <w:rsid w:val="167148CB"/>
    <w:rsid w:val="1D565C45"/>
    <w:rsid w:val="254D7C12"/>
    <w:rsid w:val="27393CFD"/>
    <w:rsid w:val="2FF51D9A"/>
    <w:rsid w:val="491039F4"/>
    <w:rsid w:val="496B0E14"/>
    <w:rsid w:val="4D174382"/>
    <w:rsid w:val="524D4874"/>
    <w:rsid w:val="59496FA6"/>
    <w:rsid w:val="6178352D"/>
    <w:rsid w:val="751638D8"/>
    <w:rsid w:val="7A41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next w:val="af"/>
    <w:link w:val="1Char"/>
    <w:uiPriority w:val="9"/>
    <w:qFormat/>
    <w:pPr>
      <w:keepNext/>
      <w:keepLines/>
      <w:spacing w:line="578" w:lineRule="auto"/>
      <w:outlineLvl w:val="0"/>
    </w:pPr>
    <w:rPr>
      <w:rFonts w:eastAsia="黑体"/>
      <w:b/>
      <w:bCs/>
      <w:kern w:val="44"/>
      <w:sz w:val="21"/>
      <w:szCs w:val="44"/>
    </w:rPr>
  </w:style>
  <w:style w:type="paragraph" w:styleId="2">
    <w:name w:val="heading 2"/>
    <w:basedOn w:val="af"/>
    <w:next w:val="af"/>
    <w:link w:val="2Char"/>
    <w:uiPriority w:val="9"/>
    <w:unhideWhenUsed/>
    <w:qFormat/>
    <w:pPr>
      <w:keepNext/>
      <w:keepLines/>
      <w:spacing w:line="416" w:lineRule="auto"/>
      <w:outlineLvl w:val="1"/>
    </w:pPr>
    <w:rPr>
      <w:rFonts w:asciiTheme="majorHAnsi" w:eastAsia="黑体" w:hAnsiTheme="majorHAnsi" w:cstheme="majorBidi"/>
      <w:b/>
      <w:bCs/>
      <w:szCs w:val="32"/>
    </w:rPr>
  </w:style>
  <w:style w:type="character" w:default="1" w:styleId="af0">
    <w:name w:val="Default Paragraph Font"/>
    <w:uiPriority w:val="1"/>
    <w:semiHidden/>
    <w:unhideWhenUsed/>
  </w:style>
  <w:style w:type="table" w:default="1" w:styleId="af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2">
    <w:name w:val="No List"/>
    <w:uiPriority w:val="99"/>
    <w:semiHidden/>
    <w:unhideWhenUsed/>
  </w:style>
  <w:style w:type="paragraph" w:styleId="3">
    <w:name w:val="toc 3"/>
    <w:basedOn w:val="af"/>
    <w:next w:val="af"/>
    <w:uiPriority w:val="39"/>
    <w:unhideWhenUsed/>
    <w:qFormat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f3">
    <w:name w:val="Plain Text"/>
    <w:basedOn w:val="af"/>
    <w:link w:val="Char"/>
    <w:qFormat/>
    <w:rPr>
      <w:rFonts w:ascii="宋体" w:eastAsia="宋体" w:hAnsi="Courier New" w:cs="Times New Roman"/>
      <w:szCs w:val="20"/>
    </w:rPr>
  </w:style>
  <w:style w:type="paragraph" w:styleId="af4">
    <w:name w:val="footer"/>
    <w:basedOn w:val="af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5">
    <w:name w:val="header"/>
    <w:basedOn w:val="af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f"/>
    <w:next w:val="af"/>
    <w:uiPriority w:val="39"/>
    <w:unhideWhenUsed/>
    <w:qFormat/>
    <w:pPr>
      <w:widowControl/>
      <w:tabs>
        <w:tab w:val="right" w:leader="dot" w:pos="8296"/>
      </w:tabs>
      <w:spacing w:after="100" w:line="259" w:lineRule="auto"/>
      <w:jc w:val="center"/>
    </w:pPr>
    <w:rPr>
      <w:rFonts w:cs="Times New Roman"/>
      <w:kern w:val="0"/>
      <w:sz w:val="22"/>
    </w:rPr>
  </w:style>
  <w:style w:type="paragraph" w:styleId="20">
    <w:name w:val="toc 2"/>
    <w:basedOn w:val="af"/>
    <w:next w:val="af"/>
    <w:uiPriority w:val="39"/>
    <w:unhideWhenUsed/>
    <w:qFormat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table" w:styleId="af6">
    <w:name w:val="Table Grid"/>
    <w:basedOn w:val="af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f0"/>
    <w:uiPriority w:val="99"/>
    <w:unhideWhenUsed/>
    <w:qFormat/>
    <w:rPr>
      <w:color w:val="0563C1" w:themeColor="hyperlink"/>
      <w:u w:val="single"/>
    </w:rPr>
  </w:style>
  <w:style w:type="character" w:customStyle="1" w:styleId="Char1">
    <w:name w:val="页眉 Char"/>
    <w:basedOn w:val="af0"/>
    <w:link w:val="af5"/>
    <w:uiPriority w:val="99"/>
    <w:qFormat/>
    <w:rPr>
      <w:sz w:val="18"/>
      <w:szCs w:val="18"/>
    </w:rPr>
  </w:style>
  <w:style w:type="character" w:customStyle="1" w:styleId="Char0">
    <w:name w:val="页脚 Char"/>
    <w:basedOn w:val="af0"/>
    <w:link w:val="af4"/>
    <w:uiPriority w:val="99"/>
    <w:qFormat/>
    <w:rPr>
      <w:sz w:val="18"/>
      <w:szCs w:val="18"/>
    </w:rPr>
  </w:style>
  <w:style w:type="character" w:customStyle="1" w:styleId="1Char">
    <w:name w:val="标题 1 Char"/>
    <w:basedOn w:val="af0"/>
    <w:link w:val="1"/>
    <w:uiPriority w:val="9"/>
    <w:qFormat/>
    <w:rPr>
      <w:rFonts w:eastAsia="黑体"/>
      <w:b/>
      <w:bCs/>
      <w:kern w:val="44"/>
      <w:szCs w:val="44"/>
    </w:rPr>
  </w:style>
  <w:style w:type="paragraph" w:customStyle="1" w:styleId="TOC1">
    <w:name w:val="TOC 标题1"/>
    <w:basedOn w:val="1"/>
    <w:next w:val="af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2Char">
    <w:name w:val="标题 2 Char"/>
    <w:basedOn w:val="af0"/>
    <w:link w:val="2"/>
    <w:uiPriority w:val="9"/>
    <w:qFormat/>
    <w:rPr>
      <w:rFonts w:asciiTheme="majorHAnsi" w:eastAsia="黑体" w:hAnsiTheme="majorHAnsi" w:cstheme="majorBidi"/>
      <w:b/>
      <w:bCs/>
      <w:szCs w:val="32"/>
    </w:rPr>
  </w:style>
  <w:style w:type="paragraph" w:customStyle="1" w:styleId="a8">
    <w:name w:val="附录标识"/>
    <w:basedOn w:val="af"/>
    <w:next w:val="af"/>
    <w:qFormat/>
    <w:pPr>
      <w:keepNext/>
      <w:widowControl/>
      <w:numPr>
        <w:numId w:val="1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b">
    <w:name w:val="附录二级条标题"/>
    <w:basedOn w:val="af"/>
    <w:next w:val="af"/>
    <w:qFormat/>
    <w:pPr>
      <w:widowControl/>
      <w:numPr>
        <w:ilvl w:val="3"/>
        <w:numId w:val="1"/>
      </w:numPr>
      <w:tabs>
        <w:tab w:val="left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 w:hAnsi="Times New Roman" w:cs="Times New Roman"/>
      <w:kern w:val="21"/>
      <w:szCs w:val="20"/>
    </w:rPr>
  </w:style>
  <w:style w:type="paragraph" w:customStyle="1" w:styleId="ac">
    <w:name w:val="附录三级条标题"/>
    <w:basedOn w:val="ab"/>
    <w:next w:val="af"/>
    <w:qFormat/>
    <w:pPr>
      <w:numPr>
        <w:ilvl w:val="4"/>
      </w:numPr>
      <w:outlineLvl w:val="4"/>
    </w:pPr>
  </w:style>
  <w:style w:type="paragraph" w:customStyle="1" w:styleId="ad">
    <w:name w:val="附录四级条标题"/>
    <w:basedOn w:val="ac"/>
    <w:next w:val="af"/>
    <w:pPr>
      <w:numPr>
        <w:ilvl w:val="5"/>
      </w:numPr>
      <w:outlineLvl w:val="5"/>
    </w:pPr>
  </w:style>
  <w:style w:type="paragraph" w:customStyle="1" w:styleId="ae">
    <w:name w:val="附录五级条标题"/>
    <w:basedOn w:val="ad"/>
    <w:next w:val="af"/>
    <w:qFormat/>
    <w:pPr>
      <w:numPr>
        <w:ilvl w:val="6"/>
      </w:numPr>
      <w:outlineLvl w:val="6"/>
    </w:pPr>
  </w:style>
  <w:style w:type="paragraph" w:customStyle="1" w:styleId="a9">
    <w:name w:val="附录章标题"/>
    <w:next w:val="af"/>
    <w:qFormat/>
    <w:pPr>
      <w:numPr>
        <w:ilvl w:val="1"/>
        <w:numId w:val="1"/>
      </w:numPr>
      <w:tabs>
        <w:tab w:val="left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 w:hAnsi="Times New Roman" w:cs="Times New Roman"/>
      <w:kern w:val="21"/>
      <w:sz w:val="21"/>
    </w:rPr>
  </w:style>
  <w:style w:type="paragraph" w:customStyle="1" w:styleId="aa">
    <w:name w:val="附录一级条标题"/>
    <w:basedOn w:val="a9"/>
    <w:next w:val="af"/>
    <w:pPr>
      <w:numPr>
        <w:ilvl w:val="2"/>
      </w:numPr>
      <w:autoSpaceDN w:val="0"/>
      <w:spacing w:beforeLines="50" w:before="50" w:afterLines="50" w:after="50"/>
      <w:outlineLvl w:val="2"/>
    </w:pPr>
  </w:style>
  <w:style w:type="paragraph" w:customStyle="1" w:styleId="af8">
    <w:name w:val="标准书脚_偶数页"/>
    <w:qFormat/>
    <w:pPr>
      <w:spacing w:before="120"/>
      <w:ind w:left="221"/>
    </w:pPr>
    <w:rPr>
      <w:rFonts w:ascii="宋体" w:eastAsia="宋体" w:hAnsi="Times New Roman" w:cs="Times New Roman"/>
      <w:sz w:val="18"/>
      <w:szCs w:val="18"/>
    </w:rPr>
  </w:style>
  <w:style w:type="paragraph" w:customStyle="1" w:styleId="a6">
    <w:name w:val="附录表标号"/>
    <w:basedOn w:val="af"/>
    <w:next w:val="af"/>
    <w:qFormat/>
    <w:pPr>
      <w:numPr>
        <w:numId w:val="2"/>
      </w:numPr>
      <w:spacing w:line="14" w:lineRule="exact"/>
      <w:jc w:val="center"/>
      <w:outlineLvl w:val="0"/>
    </w:pPr>
    <w:rPr>
      <w:rFonts w:ascii="Times New Roman" w:eastAsia="宋体" w:hAnsi="Times New Roman" w:cs="Times New Roman"/>
      <w:color w:val="FFFFFF"/>
      <w:szCs w:val="24"/>
    </w:rPr>
  </w:style>
  <w:style w:type="paragraph" w:customStyle="1" w:styleId="a7">
    <w:name w:val="附录表标题"/>
    <w:basedOn w:val="af"/>
    <w:next w:val="af"/>
    <w:pPr>
      <w:numPr>
        <w:ilvl w:val="1"/>
        <w:numId w:val="2"/>
      </w:numPr>
      <w:spacing w:beforeLines="50" w:before="50" w:afterLines="50" w:after="50"/>
      <w:ind w:left="3119"/>
      <w:jc w:val="center"/>
    </w:pPr>
    <w:rPr>
      <w:rFonts w:ascii="黑体" w:eastAsia="黑体" w:hAnsi="Times New Roman" w:cs="Times New Roman"/>
      <w:szCs w:val="21"/>
    </w:rPr>
  </w:style>
  <w:style w:type="character" w:customStyle="1" w:styleId="Char">
    <w:name w:val="纯文本 Char"/>
    <w:basedOn w:val="af0"/>
    <w:link w:val="af3"/>
    <w:qFormat/>
    <w:rPr>
      <w:rFonts w:ascii="宋体" w:eastAsia="宋体" w:hAnsi="Courier New" w:cs="Times New Roman"/>
      <w:szCs w:val="20"/>
    </w:rPr>
  </w:style>
  <w:style w:type="paragraph" w:customStyle="1" w:styleId="af9">
    <w:name w:val="段"/>
    <w:link w:val="Char2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character" w:customStyle="1" w:styleId="Char2">
    <w:name w:val="段 Char"/>
    <w:link w:val="af9"/>
    <w:rPr>
      <w:rFonts w:ascii="宋体" w:eastAsia="宋体" w:hAnsi="Times New Roman" w:cs="Times New Roman"/>
      <w:kern w:val="0"/>
      <w:szCs w:val="20"/>
    </w:rPr>
  </w:style>
  <w:style w:type="paragraph" w:customStyle="1" w:styleId="a">
    <w:name w:val="示例"/>
    <w:next w:val="af"/>
    <w:qFormat/>
    <w:pPr>
      <w:widowControl w:val="0"/>
      <w:numPr>
        <w:numId w:val="3"/>
      </w:numPr>
      <w:ind w:left="0"/>
      <w:jc w:val="both"/>
    </w:pPr>
    <w:rPr>
      <w:rFonts w:ascii="宋体" w:eastAsia="宋体" w:hAnsi="Times New Roman" w:cs="Times New Roman"/>
      <w:sz w:val="18"/>
      <w:szCs w:val="18"/>
    </w:rPr>
  </w:style>
  <w:style w:type="paragraph" w:customStyle="1" w:styleId="a1">
    <w:name w:val="一级条标题"/>
    <w:next w:val="af9"/>
    <w:qFormat/>
    <w:pPr>
      <w:numPr>
        <w:ilvl w:val="1"/>
        <w:numId w:val="4"/>
      </w:numPr>
      <w:spacing w:beforeLines="50" w:before="156" w:afterLines="50" w:after="156"/>
      <w:ind w:left="0"/>
      <w:outlineLvl w:val="2"/>
    </w:pPr>
    <w:rPr>
      <w:rFonts w:ascii="黑体" w:eastAsia="黑体" w:hAnsi="Times New Roman" w:cs="Times New Roman"/>
      <w:sz w:val="21"/>
      <w:szCs w:val="21"/>
    </w:rPr>
  </w:style>
  <w:style w:type="paragraph" w:customStyle="1" w:styleId="a0">
    <w:name w:val="章标题"/>
    <w:next w:val="af9"/>
    <w:pPr>
      <w:numPr>
        <w:numId w:val="4"/>
      </w:numPr>
      <w:spacing w:beforeLines="100" w:before="312" w:afterLines="100" w:after="312"/>
      <w:jc w:val="both"/>
      <w:outlineLvl w:val="1"/>
    </w:pPr>
    <w:rPr>
      <w:rFonts w:ascii="黑体" w:eastAsia="黑体" w:hAnsi="Times New Roman" w:cs="Times New Roman"/>
      <w:sz w:val="21"/>
    </w:rPr>
  </w:style>
  <w:style w:type="paragraph" w:customStyle="1" w:styleId="a2">
    <w:name w:val="二级条标题"/>
    <w:basedOn w:val="a1"/>
    <w:next w:val="af9"/>
    <w:link w:val="Char3"/>
    <w:qFormat/>
    <w:pPr>
      <w:numPr>
        <w:ilvl w:val="2"/>
      </w:numPr>
      <w:spacing w:before="50" w:after="50"/>
      <w:outlineLvl w:val="3"/>
    </w:pPr>
    <w:rPr>
      <w:lang w:val="zh-CN"/>
    </w:rPr>
  </w:style>
  <w:style w:type="paragraph" w:customStyle="1" w:styleId="a3">
    <w:name w:val="三级条标题"/>
    <w:basedOn w:val="a2"/>
    <w:next w:val="af9"/>
    <w:qFormat/>
    <w:pPr>
      <w:numPr>
        <w:ilvl w:val="3"/>
      </w:numPr>
      <w:tabs>
        <w:tab w:val="left" w:pos="360"/>
      </w:tabs>
      <w:outlineLvl w:val="4"/>
    </w:pPr>
  </w:style>
  <w:style w:type="paragraph" w:customStyle="1" w:styleId="a4">
    <w:name w:val="四级条标题"/>
    <w:basedOn w:val="a3"/>
    <w:next w:val="af9"/>
    <w:qFormat/>
    <w:pPr>
      <w:numPr>
        <w:ilvl w:val="4"/>
      </w:numPr>
      <w:outlineLvl w:val="5"/>
    </w:pPr>
  </w:style>
  <w:style w:type="paragraph" w:customStyle="1" w:styleId="a5">
    <w:name w:val="五级条标题"/>
    <w:basedOn w:val="a4"/>
    <w:next w:val="af9"/>
    <w:qFormat/>
    <w:pPr>
      <w:numPr>
        <w:ilvl w:val="5"/>
      </w:numPr>
      <w:outlineLvl w:val="6"/>
    </w:pPr>
  </w:style>
  <w:style w:type="character" w:customStyle="1" w:styleId="Char3">
    <w:name w:val="二级条标题 Char"/>
    <w:link w:val="a2"/>
    <w:qFormat/>
    <w:rPr>
      <w:rFonts w:ascii="黑体" w:eastAsia="黑体" w:hAnsi="Times New Roman" w:cs="Times New Roman"/>
      <w:kern w:val="0"/>
      <w:szCs w:val="21"/>
      <w:lang w:val="zh-CN" w:eastAsia="zh-CN"/>
    </w:rPr>
  </w:style>
  <w:style w:type="paragraph" w:styleId="afa">
    <w:name w:val="Balloon Text"/>
    <w:basedOn w:val="af"/>
    <w:link w:val="Char4"/>
    <w:uiPriority w:val="99"/>
    <w:semiHidden/>
    <w:unhideWhenUsed/>
    <w:rsid w:val="00C90ECD"/>
    <w:rPr>
      <w:sz w:val="18"/>
      <w:szCs w:val="18"/>
    </w:rPr>
  </w:style>
  <w:style w:type="character" w:customStyle="1" w:styleId="Char4">
    <w:name w:val="批注框文本 Char"/>
    <w:basedOn w:val="af0"/>
    <w:link w:val="afa"/>
    <w:uiPriority w:val="99"/>
    <w:semiHidden/>
    <w:rsid w:val="00C90EC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next w:val="af"/>
    <w:link w:val="1Char"/>
    <w:uiPriority w:val="9"/>
    <w:qFormat/>
    <w:pPr>
      <w:keepNext/>
      <w:keepLines/>
      <w:spacing w:line="578" w:lineRule="auto"/>
      <w:outlineLvl w:val="0"/>
    </w:pPr>
    <w:rPr>
      <w:rFonts w:eastAsia="黑体"/>
      <w:b/>
      <w:bCs/>
      <w:kern w:val="44"/>
      <w:sz w:val="21"/>
      <w:szCs w:val="44"/>
    </w:rPr>
  </w:style>
  <w:style w:type="paragraph" w:styleId="2">
    <w:name w:val="heading 2"/>
    <w:basedOn w:val="af"/>
    <w:next w:val="af"/>
    <w:link w:val="2Char"/>
    <w:uiPriority w:val="9"/>
    <w:unhideWhenUsed/>
    <w:qFormat/>
    <w:pPr>
      <w:keepNext/>
      <w:keepLines/>
      <w:spacing w:line="416" w:lineRule="auto"/>
      <w:outlineLvl w:val="1"/>
    </w:pPr>
    <w:rPr>
      <w:rFonts w:asciiTheme="majorHAnsi" w:eastAsia="黑体" w:hAnsiTheme="majorHAnsi" w:cstheme="majorBidi"/>
      <w:b/>
      <w:bCs/>
      <w:szCs w:val="32"/>
    </w:rPr>
  </w:style>
  <w:style w:type="character" w:default="1" w:styleId="af0">
    <w:name w:val="Default Paragraph Font"/>
    <w:uiPriority w:val="1"/>
    <w:semiHidden/>
    <w:unhideWhenUsed/>
  </w:style>
  <w:style w:type="table" w:default="1" w:styleId="af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2">
    <w:name w:val="No List"/>
    <w:uiPriority w:val="99"/>
    <w:semiHidden/>
    <w:unhideWhenUsed/>
  </w:style>
  <w:style w:type="paragraph" w:styleId="3">
    <w:name w:val="toc 3"/>
    <w:basedOn w:val="af"/>
    <w:next w:val="af"/>
    <w:uiPriority w:val="39"/>
    <w:unhideWhenUsed/>
    <w:qFormat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f3">
    <w:name w:val="Plain Text"/>
    <w:basedOn w:val="af"/>
    <w:link w:val="Char"/>
    <w:qFormat/>
    <w:rPr>
      <w:rFonts w:ascii="宋体" w:eastAsia="宋体" w:hAnsi="Courier New" w:cs="Times New Roman"/>
      <w:szCs w:val="20"/>
    </w:rPr>
  </w:style>
  <w:style w:type="paragraph" w:styleId="af4">
    <w:name w:val="footer"/>
    <w:basedOn w:val="af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5">
    <w:name w:val="header"/>
    <w:basedOn w:val="af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f"/>
    <w:next w:val="af"/>
    <w:uiPriority w:val="39"/>
    <w:unhideWhenUsed/>
    <w:qFormat/>
    <w:pPr>
      <w:widowControl/>
      <w:tabs>
        <w:tab w:val="right" w:leader="dot" w:pos="8296"/>
      </w:tabs>
      <w:spacing w:after="100" w:line="259" w:lineRule="auto"/>
      <w:jc w:val="center"/>
    </w:pPr>
    <w:rPr>
      <w:rFonts w:cs="Times New Roman"/>
      <w:kern w:val="0"/>
      <w:sz w:val="22"/>
    </w:rPr>
  </w:style>
  <w:style w:type="paragraph" w:styleId="20">
    <w:name w:val="toc 2"/>
    <w:basedOn w:val="af"/>
    <w:next w:val="af"/>
    <w:uiPriority w:val="39"/>
    <w:unhideWhenUsed/>
    <w:qFormat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table" w:styleId="af6">
    <w:name w:val="Table Grid"/>
    <w:basedOn w:val="af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f0"/>
    <w:uiPriority w:val="99"/>
    <w:unhideWhenUsed/>
    <w:qFormat/>
    <w:rPr>
      <w:color w:val="0563C1" w:themeColor="hyperlink"/>
      <w:u w:val="single"/>
    </w:rPr>
  </w:style>
  <w:style w:type="character" w:customStyle="1" w:styleId="Char1">
    <w:name w:val="页眉 Char"/>
    <w:basedOn w:val="af0"/>
    <w:link w:val="af5"/>
    <w:uiPriority w:val="99"/>
    <w:qFormat/>
    <w:rPr>
      <w:sz w:val="18"/>
      <w:szCs w:val="18"/>
    </w:rPr>
  </w:style>
  <w:style w:type="character" w:customStyle="1" w:styleId="Char0">
    <w:name w:val="页脚 Char"/>
    <w:basedOn w:val="af0"/>
    <w:link w:val="af4"/>
    <w:uiPriority w:val="99"/>
    <w:qFormat/>
    <w:rPr>
      <w:sz w:val="18"/>
      <w:szCs w:val="18"/>
    </w:rPr>
  </w:style>
  <w:style w:type="character" w:customStyle="1" w:styleId="1Char">
    <w:name w:val="标题 1 Char"/>
    <w:basedOn w:val="af0"/>
    <w:link w:val="1"/>
    <w:uiPriority w:val="9"/>
    <w:qFormat/>
    <w:rPr>
      <w:rFonts w:eastAsia="黑体"/>
      <w:b/>
      <w:bCs/>
      <w:kern w:val="44"/>
      <w:szCs w:val="44"/>
    </w:rPr>
  </w:style>
  <w:style w:type="paragraph" w:customStyle="1" w:styleId="TOC1">
    <w:name w:val="TOC 标题1"/>
    <w:basedOn w:val="1"/>
    <w:next w:val="af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2Char">
    <w:name w:val="标题 2 Char"/>
    <w:basedOn w:val="af0"/>
    <w:link w:val="2"/>
    <w:uiPriority w:val="9"/>
    <w:qFormat/>
    <w:rPr>
      <w:rFonts w:asciiTheme="majorHAnsi" w:eastAsia="黑体" w:hAnsiTheme="majorHAnsi" w:cstheme="majorBidi"/>
      <w:b/>
      <w:bCs/>
      <w:szCs w:val="32"/>
    </w:rPr>
  </w:style>
  <w:style w:type="paragraph" w:customStyle="1" w:styleId="a8">
    <w:name w:val="附录标识"/>
    <w:basedOn w:val="af"/>
    <w:next w:val="af"/>
    <w:qFormat/>
    <w:pPr>
      <w:keepNext/>
      <w:widowControl/>
      <w:numPr>
        <w:numId w:val="1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b">
    <w:name w:val="附录二级条标题"/>
    <w:basedOn w:val="af"/>
    <w:next w:val="af"/>
    <w:qFormat/>
    <w:pPr>
      <w:widowControl/>
      <w:numPr>
        <w:ilvl w:val="3"/>
        <w:numId w:val="1"/>
      </w:numPr>
      <w:tabs>
        <w:tab w:val="left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 w:hAnsi="Times New Roman" w:cs="Times New Roman"/>
      <w:kern w:val="21"/>
      <w:szCs w:val="20"/>
    </w:rPr>
  </w:style>
  <w:style w:type="paragraph" w:customStyle="1" w:styleId="ac">
    <w:name w:val="附录三级条标题"/>
    <w:basedOn w:val="ab"/>
    <w:next w:val="af"/>
    <w:qFormat/>
    <w:pPr>
      <w:numPr>
        <w:ilvl w:val="4"/>
      </w:numPr>
      <w:outlineLvl w:val="4"/>
    </w:pPr>
  </w:style>
  <w:style w:type="paragraph" w:customStyle="1" w:styleId="ad">
    <w:name w:val="附录四级条标题"/>
    <w:basedOn w:val="ac"/>
    <w:next w:val="af"/>
    <w:pPr>
      <w:numPr>
        <w:ilvl w:val="5"/>
      </w:numPr>
      <w:outlineLvl w:val="5"/>
    </w:pPr>
  </w:style>
  <w:style w:type="paragraph" w:customStyle="1" w:styleId="ae">
    <w:name w:val="附录五级条标题"/>
    <w:basedOn w:val="ad"/>
    <w:next w:val="af"/>
    <w:qFormat/>
    <w:pPr>
      <w:numPr>
        <w:ilvl w:val="6"/>
      </w:numPr>
      <w:outlineLvl w:val="6"/>
    </w:pPr>
  </w:style>
  <w:style w:type="paragraph" w:customStyle="1" w:styleId="a9">
    <w:name w:val="附录章标题"/>
    <w:next w:val="af"/>
    <w:qFormat/>
    <w:pPr>
      <w:numPr>
        <w:ilvl w:val="1"/>
        <w:numId w:val="1"/>
      </w:numPr>
      <w:tabs>
        <w:tab w:val="left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 w:hAnsi="Times New Roman" w:cs="Times New Roman"/>
      <w:kern w:val="21"/>
      <w:sz w:val="21"/>
    </w:rPr>
  </w:style>
  <w:style w:type="paragraph" w:customStyle="1" w:styleId="aa">
    <w:name w:val="附录一级条标题"/>
    <w:basedOn w:val="a9"/>
    <w:next w:val="af"/>
    <w:pPr>
      <w:numPr>
        <w:ilvl w:val="2"/>
      </w:numPr>
      <w:autoSpaceDN w:val="0"/>
      <w:spacing w:beforeLines="50" w:before="50" w:afterLines="50" w:after="50"/>
      <w:outlineLvl w:val="2"/>
    </w:pPr>
  </w:style>
  <w:style w:type="paragraph" w:customStyle="1" w:styleId="af8">
    <w:name w:val="标准书脚_偶数页"/>
    <w:qFormat/>
    <w:pPr>
      <w:spacing w:before="120"/>
      <w:ind w:left="221"/>
    </w:pPr>
    <w:rPr>
      <w:rFonts w:ascii="宋体" w:eastAsia="宋体" w:hAnsi="Times New Roman" w:cs="Times New Roman"/>
      <w:sz w:val="18"/>
      <w:szCs w:val="18"/>
    </w:rPr>
  </w:style>
  <w:style w:type="paragraph" w:customStyle="1" w:styleId="a6">
    <w:name w:val="附录表标号"/>
    <w:basedOn w:val="af"/>
    <w:next w:val="af"/>
    <w:qFormat/>
    <w:pPr>
      <w:numPr>
        <w:numId w:val="2"/>
      </w:numPr>
      <w:spacing w:line="14" w:lineRule="exact"/>
      <w:jc w:val="center"/>
      <w:outlineLvl w:val="0"/>
    </w:pPr>
    <w:rPr>
      <w:rFonts w:ascii="Times New Roman" w:eastAsia="宋体" w:hAnsi="Times New Roman" w:cs="Times New Roman"/>
      <w:color w:val="FFFFFF"/>
      <w:szCs w:val="24"/>
    </w:rPr>
  </w:style>
  <w:style w:type="paragraph" w:customStyle="1" w:styleId="a7">
    <w:name w:val="附录表标题"/>
    <w:basedOn w:val="af"/>
    <w:next w:val="af"/>
    <w:pPr>
      <w:numPr>
        <w:ilvl w:val="1"/>
        <w:numId w:val="2"/>
      </w:numPr>
      <w:spacing w:beforeLines="50" w:before="50" w:afterLines="50" w:after="50"/>
      <w:ind w:left="3119"/>
      <w:jc w:val="center"/>
    </w:pPr>
    <w:rPr>
      <w:rFonts w:ascii="黑体" w:eastAsia="黑体" w:hAnsi="Times New Roman" w:cs="Times New Roman"/>
      <w:szCs w:val="21"/>
    </w:rPr>
  </w:style>
  <w:style w:type="character" w:customStyle="1" w:styleId="Char">
    <w:name w:val="纯文本 Char"/>
    <w:basedOn w:val="af0"/>
    <w:link w:val="af3"/>
    <w:qFormat/>
    <w:rPr>
      <w:rFonts w:ascii="宋体" w:eastAsia="宋体" w:hAnsi="Courier New" w:cs="Times New Roman"/>
      <w:szCs w:val="20"/>
    </w:rPr>
  </w:style>
  <w:style w:type="paragraph" w:customStyle="1" w:styleId="af9">
    <w:name w:val="段"/>
    <w:link w:val="Char2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character" w:customStyle="1" w:styleId="Char2">
    <w:name w:val="段 Char"/>
    <w:link w:val="af9"/>
    <w:rPr>
      <w:rFonts w:ascii="宋体" w:eastAsia="宋体" w:hAnsi="Times New Roman" w:cs="Times New Roman"/>
      <w:kern w:val="0"/>
      <w:szCs w:val="20"/>
    </w:rPr>
  </w:style>
  <w:style w:type="paragraph" w:customStyle="1" w:styleId="a">
    <w:name w:val="示例"/>
    <w:next w:val="af"/>
    <w:qFormat/>
    <w:pPr>
      <w:widowControl w:val="0"/>
      <w:numPr>
        <w:numId w:val="3"/>
      </w:numPr>
      <w:ind w:left="0"/>
      <w:jc w:val="both"/>
    </w:pPr>
    <w:rPr>
      <w:rFonts w:ascii="宋体" w:eastAsia="宋体" w:hAnsi="Times New Roman" w:cs="Times New Roman"/>
      <w:sz w:val="18"/>
      <w:szCs w:val="18"/>
    </w:rPr>
  </w:style>
  <w:style w:type="paragraph" w:customStyle="1" w:styleId="a1">
    <w:name w:val="一级条标题"/>
    <w:next w:val="af9"/>
    <w:qFormat/>
    <w:pPr>
      <w:numPr>
        <w:ilvl w:val="1"/>
        <w:numId w:val="4"/>
      </w:numPr>
      <w:spacing w:beforeLines="50" w:before="156" w:afterLines="50" w:after="156"/>
      <w:ind w:left="0"/>
      <w:outlineLvl w:val="2"/>
    </w:pPr>
    <w:rPr>
      <w:rFonts w:ascii="黑体" w:eastAsia="黑体" w:hAnsi="Times New Roman" w:cs="Times New Roman"/>
      <w:sz w:val="21"/>
      <w:szCs w:val="21"/>
    </w:rPr>
  </w:style>
  <w:style w:type="paragraph" w:customStyle="1" w:styleId="a0">
    <w:name w:val="章标题"/>
    <w:next w:val="af9"/>
    <w:pPr>
      <w:numPr>
        <w:numId w:val="4"/>
      </w:numPr>
      <w:spacing w:beforeLines="100" w:before="312" w:afterLines="100" w:after="312"/>
      <w:jc w:val="both"/>
      <w:outlineLvl w:val="1"/>
    </w:pPr>
    <w:rPr>
      <w:rFonts w:ascii="黑体" w:eastAsia="黑体" w:hAnsi="Times New Roman" w:cs="Times New Roman"/>
      <w:sz w:val="21"/>
    </w:rPr>
  </w:style>
  <w:style w:type="paragraph" w:customStyle="1" w:styleId="a2">
    <w:name w:val="二级条标题"/>
    <w:basedOn w:val="a1"/>
    <w:next w:val="af9"/>
    <w:link w:val="Char3"/>
    <w:qFormat/>
    <w:pPr>
      <w:numPr>
        <w:ilvl w:val="2"/>
      </w:numPr>
      <w:spacing w:before="50" w:after="50"/>
      <w:outlineLvl w:val="3"/>
    </w:pPr>
    <w:rPr>
      <w:lang w:val="zh-CN"/>
    </w:rPr>
  </w:style>
  <w:style w:type="paragraph" w:customStyle="1" w:styleId="a3">
    <w:name w:val="三级条标题"/>
    <w:basedOn w:val="a2"/>
    <w:next w:val="af9"/>
    <w:qFormat/>
    <w:pPr>
      <w:numPr>
        <w:ilvl w:val="3"/>
      </w:numPr>
      <w:tabs>
        <w:tab w:val="left" w:pos="360"/>
      </w:tabs>
      <w:outlineLvl w:val="4"/>
    </w:pPr>
  </w:style>
  <w:style w:type="paragraph" w:customStyle="1" w:styleId="a4">
    <w:name w:val="四级条标题"/>
    <w:basedOn w:val="a3"/>
    <w:next w:val="af9"/>
    <w:qFormat/>
    <w:pPr>
      <w:numPr>
        <w:ilvl w:val="4"/>
      </w:numPr>
      <w:outlineLvl w:val="5"/>
    </w:pPr>
  </w:style>
  <w:style w:type="paragraph" w:customStyle="1" w:styleId="a5">
    <w:name w:val="五级条标题"/>
    <w:basedOn w:val="a4"/>
    <w:next w:val="af9"/>
    <w:qFormat/>
    <w:pPr>
      <w:numPr>
        <w:ilvl w:val="5"/>
      </w:numPr>
      <w:outlineLvl w:val="6"/>
    </w:pPr>
  </w:style>
  <w:style w:type="character" w:customStyle="1" w:styleId="Char3">
    <w:name w:val="二级条标题 Char"/>
    <w:link w:val="a2"/>
    <w:qFormat/>
    <w:rPr>
      <w:rFonts w:ascii="黑体" w:eastAsia="黑体" w:hAnsi="Times New Roman" w:cs="Times New Roman"/>
      <w:kern w:val="0"/>
      <w:szCs w:val="21"/>
      <w:lang w:val="zh-CN" w:eastAsia="zh-CN"/>
    </w:rPr>
  </w:style>
  <w:style w:type="paragraph" w:styleId="afa">
    <w:name w:val="Balloon Text"/>
    <w:basedOn w:val="af"/>
    <w:link w:val="Char4"/>
    <w:uiPriority w:val="99"/>
    <w:semiHidden/>
    <w:unhideWhenUsed/>
    <w:rsid w:val="00C90ECD"/>
    <w:rPr>
      <w:sz w:val="18"/>
      <w:szCs w:val="18"/>
    </w:rPr>
  </w:style>
  <w:style w:type="character" w:customStyle="1" w:styleId="Char4">
    <w:name w:val="批注框文本 Char"/>
    <w:basedOn w:val="af0"/>
    <w:link w:val="afa"/>
    <w:uiPriority w:val="99"/>
    <w:semiHidden/>
    <w:rsid w:val="00C90EC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2EB7E2-3943-42C2-AE2F-B78CD076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1447</Words>
  <Characters>8249</Characters>
  <Application>Microsoft Office Word</Application>
  <DocSecurity>0</DocSecurity>
  <Lines>68</Lines>
  <Paragraphs>19</Paragraphs>
  <ScaleCrop>false</ScaleCrop>
  <Company>China</Company>
  <LinksUpToDate>false</LinksUpToDate>
  <CharactersWithSpaces>9677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yanyidong</dc:creator>
  <cp:lastModifiedBy>gyb1</cp:lastModifiedBy>
  <cp:revision>5</cp:revision>
  <dcterms:created xsi:type="dcterms:W3CDTF">2020-04-11T08:06:00Z</dcterms:created>
  <dcterms:modified xsi:type="dcterms:W3CDTF">2020-04-24T09:42:00Z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