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2D6A" w:rsidRPr="00331B2D" w:rsidRDefault="00831733" w:rsidP="00A809EA">
      <w:pPr>
        <w:adjustRightInd w:val="0"/>
        <w:snapToGrid w:val="0"/>
        <w:jc w:val="center"/>
        <w:rPr>
          <w:rFonts w:ascii="宋体" w:hAnsi="宋体"/>
          <w:b/>
          <w:bCs/>
          <w:sz w:val="32"/>
          <w:szCs w:val="32"/>
        </w:rPr>
      </w:pPr>
      <w:r w:rsidRPr="00331B2D">
        <w:rPr>
          <w:rFonts w:ascii="宋体" w:hAnsi="宋体" w:hint="eastAsia"/>
          <w:b/>
          <w:bCs/>
          <w:sz w:val="32"/>
          <w:szCs w:val="32"/>
        </w:rPr>
        <w:t>《</w:t>
      </w:r>
      <w:r w:rsidR="00331B2D" w:rsidRPr="00331B2D">
        <w:rPr>
          <w:rFonts w:ascii="微软雅黑" w:eastAsia="微软雅黑" w:hAnsi="微软雅黑" w:hint="eastAsia"/>
          <w:color w:val="333333"/>
          <w:sz w:val="32"/>
          <w:szCs w:val="32"/>
          <w:shd w:val="clear" w:color="auto" w:fill="FFFFFF"/>
        </w:rPr>
        <w:t>农业设备 </w:t>
      </w:r>
      <w:r w:rsidR="00331B2D" w:rsidRPr="00331B2D">
        <w:rPr>
          <w:rFonts w:ascii="微软雅黑" w:eastAsia="微软雅黑" w:hAnsi="微软雅黑" w:hint="eastAsia"/>
          <w:color w:val="333333"/>
          <w:sz w:val="32"/>
          <w:szCs w:val="32"/>
          <w:shd w:val="clear" w:color="auto" w:fill="FFFFFF"/>
        </w:rPr>
        <w:t xml:space="preserve"> </w:t>
      </w:r>
      <w:r w:rsidRPr="00331B2D">
        <w:rPr>
          <w:rFonts w:ascii="宋体" w:hAnsi="宋体" w:hint="eastAsia"/>
          <w:b/>
          <w:bCs/>
          <w:sz w:val="32"/>
          <w:szCs w:val="32"/>
        </w:rPr>
        <w:t>土壤消毒机》</w:t>
      </w:r>
      <w:r w:rsidRPr="00331B2D">
        <w:rPr>
          <w:rFonts w:ascii="宋体" w:hAnsi="宋体"/>
          <w:b/>
          <w:bCs/>
          <w:sz w:val="32"/>
          <w:szCs w:val="32"/>
        </w:rPr>
        <w:t>标准编制说明</w:t>
      </w:r>
    </w:p>
    <w:p w:rsidR="0027688A" w:rsidRPr="0027688A" w:rsidRDefault="0027688A" w:rsidP="0027688A">
      <w:pPr>
        <w:jc w:val="center"/>
        <w:rPr>
          <w:rFonts w:ascii="黑体" w:eastAsia="黑体" w:hAnsi="黑体"/>
          <w:bCs/>
          <w:sz w:val="28"/>
          <w:szCs w:val="28"/>
        </w:rPr>
      </w:pPr>
      <w:r w:rsidRPr="0027688A">
        <w:rPr>
          <w:rFonts w:ascii="黑体" w:eastAsia="黑体" w:hAnsi="黑体" w:hint="eastAsia"/>
          <w:bCs/>
          <w:sz w:val="28"/>
          <w:szCs w:val="28"/>
        </w:rPr>
        <w:t>（征求意见稿）</w:t>
      </w:r>
    </w:p>
    <w:p w:rsidR="00922D6A" w:rsidRPr="00331B2D" w:rsidRDefault="00831733" w:rsidP="0027688A">
      <w:pPr>
        <w:pStyle w:val="1"/>
        <w:spacing w:line="360" w:lineRule="auto"/>
        <w:rPr>
          <w:sz w:val="24"/>
          <w:szCs w:val="24"/>
        </w:rPr>
      </w:pPr>
      <w:r w:rsidRPr="00331B2D">
        <w:rPr>
          <w:sz w:val="24"/>
          <w:szCs w:val="24"/>
        </w:rPr>
        <w:t>一、工作简况</w:t>
      </w:r>
    </w:p>
    <w:p w:rsidR="00922D6A" w:rsidRPr="00331B2D" w:rsidRDefault="00831733">
      <w:pPr>
        <w:pStyle w:val="2"/>
        <w:numPr>
          <w:ilvl w:val="0"/>
          <w:numId w:val="1"/>
        </w:numPr>
        <w:rPr>
          <w:sz w:val="24"/>
          <w:szCs w:val="24"/>
        </w:rPr>
      </w:pPr>
      <w:r w:rsidRPr="00331B2D">
        <w:rPr>
          <w:rFonts w:hint="eastAsia"/>
          <w:sz w:val="24"/>
          <w:szCs w:val="24"/>
        </w:rPr>
        <w:t>任务来源</w:t>
      </w:r>
    </w:p>
    <w:p w:rsidR="00331B2D" w:rsidRDefault="00331B2D" w:rsidP="00331B2D">
      <w:pPr>
        <w:pStyle w:val="a6"/>
        <w:adjustRightInd w:val="0"/>
        <w:snapToGrid w:val="0"/>
        <w:spacing w:line="360" w:lineRule="auto"/>
        <w:ind w:left="420" w:firstLineChars="0" w:firstLine="0"/>
        <w:jc w:val="left"/>
        <w:rPr>
          <w:rFonts w:ascii="宋体" w:hAnsi="宋体" w:hint="eastAsia"/>
          <w:sz w:val="24"/>
          <w:szCs w:val="24"/>
        </w:rPr>
      </w:pPr>
      <w:r w:rsidRPr="00331B2D">
        <w:rPr>
          <w:rStyle w:val="a5"/>
          <w:rFonts w:ascii="宋体" w:hAnsi="宋体" w:hint="eastAsia"/>
          <w:b w:val="0"/>
          <w:sz w:val="24"/>
          <w:szCs w:val="24"/>
          <w:shd w:val="clear" w:color="auto" w:fill="FFFFFF"/>
        </w:rPr>
        <w:t>中国农业机械</w:t>
      </w:r>
      <w:r w:rsidRPr="00331B2D">
        <w:rPr>
          <w:rFonts w:ascii="宋体" w:hAnsi="宋体" w:cs="宋体" w:hint="eastAsia"/>
          <w:sz w:val="24"/>
          <w:szCs w:val="24"/>
        </w:rPr>
        <w:t>学会以</w:t>
      </w:r>
      <w:proofErr w:type="gramStart"/>
      <w:r w:rsidRPr="00331B2D">
        <w:rPr>
          <w:rStyle w:val="a5"/>
          <w:rFonts w:ascii="宋体" w:hAnsi="宋体" w:hint="eastAsia"/>
          <w:sz w:val="24"/>
          <w:szCs w:val="24"/>
          <w:shd w:val="clear" w:color="auto" w:fill="FFFFFF"/>
        </w:rPr>
        <w:t>《</w:t>
      </w:r>
      <w:proofErr w:type="gramEnd"/>
      <w:r w:rsidRPr="00331B2D">
        <w:rPr>
          <w:rFonts w:ascii="宋体" w:hAnsi="宋体" w:hint="eastAsia"/>
          <w:sz w:val="24"/>
          <w:szCs w:val="24"/>
        </w:rPr>
        <w:t>关于下达2019年第二批中国农业机械学会团体标准</w:t>
      </w:r>
    </w:p>
    <w:p w:rsidR="00331B2D" w:rsidRPr="00331B2D" w:rsidRDefault="00331B2D" w:rsidP="00331B2D">
      <w:pPr>
        <w:adjustRightInd w:val="0"/>
        <w:snapToGrid w:val="0"/>
        <w:spacing w:line="360" w:lineRule="auto"/>
        <w:jc w:val="left"/>
        <w:rPr>
          <w:rFonts w:ascii="宋体" w:hAnsi="宋体" w:hint="eastAsia"/>
          <w:sz w:val="24"/>
          <w:szCs w:val="24"/>
        </w:rPr>
      </w:pPr>
      <w:r w:rsidRPr="00331B2D">
        <w:rPr>
          <w:rFonts w:ascii="宋体" w:hAnsi="宋体"/>
          <w:sz w:val="24"/>
          <w:szCs w:val="24"/>
        </w:rPr>
        <w:t>项目计划的通知</w:t>
      </w:r>
      <w:proofErr w:type="gramStart"/>
      <w:r w:rsidRPr="00331B2D">
        <w:rPr>
          <w:rStyle w:val="a5"/>
          <w:rFonts w:ascii="宋体" w:hAnsi="宋体" w:hint="eastAsia"/>
          <w:b w:val="0"/>
          <w:sz w:val="24"/>
          <w:szCs w:val="24"/>
          <w:shd w:val="clear" w:color="auto" w:fill="FFFFFF"/>
        </w:rPr>
        <w:t>》</w:t>
      </w:r>
      <w:proofErr w:type="gramEnd"/>
      <w:r w:rsidRPr="00331B2D">
        <w:rPr>
          <w:rStyle w:val="a5"/>
          <w:rFonts w:ascii="宋体" w:hAnsi="宋体" w:hint="eastAsia"/>
          <w:b w:val="0"/>
          <w:sz w:val="24"/>
          <w:szCs w:val="24"/>
          <w:shd w:val="clear" w:color="auto" w:fill="FFFFFF"/>
        </w:rPr>
        <w:t>下达了</w:t>
      </w:r>
      <w:r w:rsidRPr="00331B2D">
        <w:rPr>
          <w:rFonts w:ascii="宋体" w:hAnsi="宋体" w:hint="eastAsia"/>
          <w:sz w:val="24"/>
          <w:szCs w:val="24"/>
        </w:rPr>
        <w:t>《</w:t>
      </w:r>
      <w:r w:rsidRPr="00331B2D">
        <w:rPr>
          <w:rFonts w:ascii="微软雅黑" w:eastAsia="微软雅黑" w:hAnsi="微软雅黑" w:hint="eastAsia"/>
          <w:color w:val="333333"/>
          <w:szCs w:val="21"/>
          <w:shd w:val="clear" w:color="auto" w:fill="FFFFFF"/>
        </w:rPr>
        <w:t>农业设备 </w:t>
      </w:r>
      <w:r w:rsidRPr="00331B2D">
        <w:rPr>
          <w:rFonts w:ascii="微软雅黑" w:eastAsia="微软雅黑" w:hAnsi="微软雅黑" w:hint="eastAsia"/>
          <w:color w:val="333333"/>
          <w:szCs w:val="21"/>
          <w:shd w:val="clear" w:color="auto" w:fill="FFFFFF"/>
        </w:rPr>
        <w:t xml:space="preserve"> </w:t>
      </w:r>
      <w:r w:rsidRPr="00331B2D">
        <w:rPr>
          <w:rFonts w:ascii="宋体" w:hAnsi="宋体" w:hint="eastAsia"/>
          <w:sz w:val="24"/>
          <w:szCs w:val="24"/>
        </w:rPr>
        <w:t>土壤消毒机》</w:t>
      </w:r>
      <w:r w:rsidRPr="00331B2D">
        <w:rPr>
          <w:rFonts w:ascii="宋体" w:hAnsi="宋体" w:cs="宋体" w:hint="eastAsia"/>
          <w:kern w:val="0"/>
          <w:sz w:val="24"/>
          <w:szCs w:val="24"/>
        </w:rPr>
        <w:t>计划编</w:t>
      </w:r>
      <w:r w:rsidRPr="00331B2D">
        <w:rPr>
          <w:rFonts w:ascii="微软雅黑" w:eastAsia="微软雅黑" w:hAnsi="微软雅黑" w:hint="eastAsia"/>
          <w:color w:val="333333"/>
          <w:sz w:val="24"/>
          <w:szCs w:val="24"/>
          <w:shd w:val="clear" w:color="auto" w:fill="FFFFFF"/>
        </w:rPr>
        <w:t>2019-023-</w:t>
      </w:r>
      <w:bookmarkStart w:id="0" w:name="_GoBack"/>
      <w:r w:rsidRPr="00331B2D">
        <w:rPr>
          <w:rFonts w:ascii="微软雅黑" w:eastAsia="微软雅黑" w:hAnsi="微软雅黑" w:hint="eastAsia"/>
          <w:color w:val="333333"/>
          <w:sz w:val="24"/>
          <w:szCs w:val="24"/>
          <w:shd w:val="clear" w:color="auto" w:fill="FFFFFF"/>
        </w:rPr>
        <w:t>T/NJ1202</w:t>
      </w:r>
      <w:bookmarkEnd w:id="0"/>
      <w:r w:rsidRPr="00331B2D">
        <w:rPr>
          <w:rFonts w:ascii="宋体" w:hAnsi="宋体" w:cs="宋体" w:hint="eastAsia"/>
          <w:sz w:val="24"/>
          <w:szCs w:val="24"/>
        </w:rPr>
        <w:t>团体标准制定任务，本标准由全国农业机械标准化技术委员会归口，</w:t>
      </w:r>
      <w:r w:rsidRPr="00331B2D">
        <w:rPr>
          <w:rFonts w:ascii="微软雅黑" w:eastAsia="微软雅黑" w:hAnsi="微软雅黑" w:hint="eastAsia"/>
          <w:color w:val="333333"/>
          <w:sz w:val="24"/>
          <w:szCs w:val="24"/>
          <w:shd w:val="clear" w:color="auto" w:fill="FFFFFF"/>
        </w:rPr>
        <w:t>北京农业智能装备技术研究中心、北京市农业机械试验鉴定推广站</w:t>
      </w:r>
      <w:r w:rsidRPr="00331B2D">
        <w:rPr>
          <w:rFonts w:ascii="宋体" w:hAnsi="宋体" w:cs="宋体" w:hint="eastAsia"/>
          <w:sz w:val="24"/>
          <w:szCs w:val="24"/>
        </w:rPr>
        <w:t>负责起草，</w:t>
      </w:r>
      <w:r w:rsidRPr="00331B2D">
        <w:rPr>
          <w:rFonts w:ascii="宋体" w:hAnsi="宋体" w:hint="eastAsia"/>
          <w:sz w:val="24"/>
          <w:szCs w:val="24"/>
        </w:rPr>
        <w:t>本标准按计划应于2020年完成</w:t>
      </w:r>
      <w:r w:rsidRPr="00331B2D">
        <w:rPr>
          <w:rFonts w:ascii="宋体" w:hAnsi="宋体" w:hint="eastAsia"/>
          <w:bCs/>
          <w:sz w:val="24"/>
          <w:szCs w:val="24"/>
        </w:rPr>
        <w:t>。</w:t>
      </w:r>
    </w:p>
    <w:p w:rsidR="00922D6A" w:rsidRPr="00331B2D" w:rsidRDefault="00831733">
      <w:pPr>
        <w:pStyle w:val="2"/>
        <w:numPr>
          <w:ilvl w:val="0"/>
          <w:numId w:val="2"/>
        </w:numPr>
        <w:rPr>
          <w:sz w:val="24"/>
          <w:szCs w:val="24"/>
        </w:rPr>
      </w:pPr>
      <w:r w:rsidRPr="00331B2D">
        <w:rPr>
          <w:rFonts w:hint="eastAsia"/>
          <w:sz w:val="24"/>
          <w:szCs w:val="24"/>
        </w:rPr>
        <w:t>主要参加单位</w:t>
      </w:r>
      <w:r w:rsidRPr="00331B2D">
        <w:rPr>
          <w:sz w:val="24"/>
          <w:szCs w:val="24"/>
        </w:rPr>
        <w:t>和工作组成员及分工</w:t>
      </w:r>
    </w:p>
    <w:p w:rsidR="00922D6A" w:rsidRPr="00331B2D" w:rsidRDefault="00831733" w:rsidP="00331B2D">
      <w:pPr>
        <w:spacing w:line="520" w:lineRule="exact"/>
        <w:ind w:firstLineChars="200" w:firstLine="480"/>
        <w:rPr>
          <w:rFonts w:ascii="宋体" w:hAnsi="宋体"/>
          <w:sz w:val="24"/>
          <w:szCs w:val="24"/>
        </w:rPr>
      </w:pPr>
      <w:r w:rsidRPr="00331B2D">
        <w:rPr>
          <w:rFonts w:ascii="宋体" w:hAnsi="宋体" w:hint="eastAsia"/>
          <w:sz w:val="24"/>
          <w:szCs w:val="24"/>
        </w:rPr>
        <w:t>标准起草的主要参加单位有北京农业智能装备技术研究中心、北京市农业机械试验鉴定推广站。</w:t>
      </w:r>
      <w:r w:rsidRPr="00331B2D">
        <w:rPr>
          <w:rFonts w:ascii="宋体" w:hAnsi="宋体"/>
          <w:sz w:val="24"/>
          <w:szCs w:val="24"/>
        </w:rPr>
        <w:t>工作组成员</w:t>
      </w:r>
      <w:r w:rsidRPr="00331B2D">
        <w:rPr>
          <w:rFonts w:ascii="宋体" w:hAnsi="宋体" w:hint="eastAsia"/>
          <w:sz w:val="24"/>
          <w:szCs w:val="24"/>
        </w:rPr>
        <w:t>包括王秀、马伟、刘旺、谢杰等。标准起草工作组成员分工：王</w:t>
      </w:r>
      <w:proofErr w:type="gramStart"/>
      <w:r w:rsidRPr="00331B2D">
        <w:rPr>
          <w:rFonts w:ascii="宋体" w:hAnsi="宋体" w:hint="eastAsia"/>
          <w:sz w:val="24"/>
          <w:szCs w:val="24"/>
        </w:rPr>
        <w:t>秀负责</w:t>
      </w:r>
      <w:proofErr w:type="gramEnd"/>
      <w:r w:rsidRPr="00331B2D">
        <w:rPr>
          <w:rFonts w:ascii="宋体" w:hAnsi="宋体" w:hint="eastAsia"/>
          <w:sz w:val="24"/>
          <w:szCs w:val="24"/>
        </w:rPr>
        <w:t>标准整体规划，马伟负责性能要求和试验方法，刘旺负责标准相关资料文献，谢杰负责起草标准文本和校核。</w:t>
      </w:r>
    </w:p>
    <w:p w:rsidR="00922D6A" w:rsidRPr="00331B2D" w:rsidRDefault="00831733">
      <w:pPr>
        <w:pStyle w:val="2"/>
        <w:numPr>
          <w:ilvl w:val="0"/>
          <w:numId w:val="2"/>
        </w:numPr>
        <w:rPr>
          <w:sz w:val="24"/>
          <w:szCs w:val="24"/>
        </w:rPr>
      </w:pPr>
      <w:r w:rsidRPr="00331B2D">
        <w:rPr>
          <w:rFonts w:hint="eastAsia"/>
          <w:sz w:val="24"/>
          <w:szCs w:val="24"/>
        </w:rPr>
        <w:t>主要工作过程</w:t>
      </w:r>
    </w:p>
    <w:p w:rsidR="00922D6A" w:rsidRPr="00331B2D" w:rsidRDefault="00831733" w:rsidP="00331B2D">
      <w:pPr>
        <w:spacing w:line="520" w:lineRule="exact"/>
        <w:ind w:firstLineChars="200" w:firstLine="480"/>
        <w:rPr>
          <w:rFonts w:ascii="宋体" w:hAnsi="宋体"/>
          <w:sz w:val="24"/>
          <w:szCs w:val="24"/>
        </w:rPr>
      </w:pPr>
      <w:r w:rsidRPr="00331B2D">
        <w:rPr>
          <w:rFonts w:ascii="宋体" w:hAnsi="宋体" w:hint="eastAsia"/>
          <w:sz w:val="24"/>
          <w:szCs w:val="24"/>
        </w:rPr>
        <w:t>首先，按照项目任务书的要求，我</w:t>
      </w:r>
      <w:proofErr w:type="gramStart"/>
      <w:r w:rsidRPr="00331B2D">
        <w:rPr>
          <w:rFonts w:ascii="宋体" w:hAnsi="宋体" w:hint="eastAsia"/>
          <w:sz w:val="24"/>
          <w:szCs w:val="24"/>
        </w:rPr>
        <w:t>单位第</w:t>
      </w:r>
      <w:proofErr w:type="gramEnd"/>
      <w:r w:rsidRPr="00331B2D">
        <w:rPr>
          <w:rFonts w:ascii="宋体" w:hAnsi="宋体" w:hint="eastAsia"/>
          <w:sz w:val="24"/>
          <w:szCs w:val="24"/>
        </w:rPr>
        <w:t>一时间积极组织技术骨干成立标准起草工作组，研究和制定了标准编制工作方案，并按照团体标准制定要求展开标准编制工作。</w:t>
      </w:r>
    </w:p>
    <w:p w:rsidR="00922D6A" w:rsidRPr="00331B2D" w:rsidRDefault="00831733" w:rsidP="00331B2D">
      <w:pPr>
        <w:spacing w:line="520" w:lineRule="exact"/>
        <w:ind w:firstLineChars="200" w:firstLine="480"/>
        <w:rPr>
          <w:rFonts w:ascii="宋体" w:hAnsi="宋体"/>
          <w:sz w:val="24"/>
          <w:szCs w:val="24"/>
        </w:rPr>
      </w:pPr>
      <w:r w:rsidRPr="00331B2D">
        <w:rPr>
          <w:rFonts w:ascii="宋体" w:hAnsi="宋体" w:hint="eastAsia"/>
          <w:sz w:val="24"/>
          <w:szCs w:val="24"/>
        </w:rPr>
        <w:t>其次，完成对标准整体技术路线的论证，深入企业进行需求调研，并及时汇总需求，并完成分析和总结。标准组先后进入中国农业科学院植保所、中国农业大学、北京市植物保护站、河北天剑机械有限公司、安丘市供销农业生产资料有限公司等一线13家生产企业进行技术调研和座谈，收集对标准的反馈意见52</w:t>
      </w:r>
      <w:r w:rsidRPr="00331B2D">
        <w:rPr>
          <w:rFonts w:ascii="宋体" w:hAnsi="宋体" w:hint="eastAsia"/>
          <w:sz w:val="24"/>
          <w:szCs w:val="24"/>
        </w:rPr>
        <w:lastRenderedPageBreak/>
        <w:t>条，认真听取有关技术要求、性能要求和标准试验方法的建议和意见，在此基础上形成第一</w:t>
      </w:r>
      <w:proofErr w:type="gramStart"/>
      <w:r w:rsidRPr="00331B2D">
        <w:rPr>
          <w:rFonts w:ascii="宋体" w:hAnsi="宋体" w:hint="eastAsia"/>
          <w:sz w:val="24"/>
          <w:szCs w:val="24"/>
        </w:rPr>
        <w:t>稿标准</w:t>
      </w:r>
      <w:proofErr w:type="gramEnd"/>
      <w:r w:rsidRPr="00331B2D">
        <w:rPr>
          <w:rFonts w:ascii="宋体" w:hAnsi="宋体" w:hint="eastAsia"/>
          <w:sz w:val="24"/>
          <w:szCs w:val="24"/>
        </w:rPr>
        <w:t>文本，在起草单位内部进行反复讨论推敲后，最终，形成正式标准文本。</w:t>
      </w:r>
    </w:p>
    <w:p w:rsidR="00922D6A" w:rsidRPr="00331B2D" w:rsidRDefault="00831733" w:rsidP="00331B2D">
      <w:pPr>
        <w:spacing w:line="520" w:lineRule="exact"/>
        <w:ind w:firstLineChars="200" w:firstLine="480"/>
        <w:rPr>
          <w:rFonts w:ascii="宋体" w:hAnsi="宋体"/>
          <w:sz w:val="24"/>
          <w:szCs w:val="24"/>
        </w:rPr>
      </w:pPr>
      <w:r w:rsidRPr="00331B2D">
        <w:rPr>
          <w:rFonts w:ascii="宋体" w:hAnsi="宋体" w:hint="eastAsia"/>
          <w:sz w:val="24"/>
          <w:szCs w:val="24"/>
        </w:rPr>
        <w:t>主要参照标准有：</w:t>
      </w:r>
    </w:p>
    <w:p w:rsidR="00922D6A" w:rsidRPr="00331B2D" w:rsidRDefault="00831733">
      <w:pPr>
        <w:spacing w:line="520" w:lineRule="exact"/>
        <w:rPr>
          <w:rFonts w:ascii="宋体" w:hAnsi="宋体"/>
          <w:sz w:val="24"/>
          <w:szCs w:val="24"/>
        </w:rPr>
      </w:pPr>
      <w:r w:rsidRPr="00331B2D">
        <w:rPr>
          <w:rFonts w:ascii="宋体" w:hAnsi="宋体" w:hint="eastAsia"/>
          <w:sz w:val="24"/>
          <w:szCs w:val="24"/>
        </w:rPr>
        <w:t>GB/T 10395.1-2009农林机械 安全</w:t>
      </w:r>
    </w:p>
    <w:p w:rsidR="00922D6A" w:rsidRPr="00331B2D" w:rsidRDefault="00831733">
      <w:pPr>
        <w:spacing w:line="520" w:lineRule="exact"/>
        <w:rPr>
          <w:rFonts w:ascii="宋体" w:hAnsi="宋体"/>
          <w:sz w:val="24"/>
          <w:szCs w:val="24"/>
        </w:rPr>
      </w:pPr>
      <w:r w:rsidRPr="00331B2D">
        <w:rPr>
          <w:rFonts w:ascii="宋体" w:hAnsi="宋体" w:hint="eastAsia"/>
          <w:sz w:val="24"/>
          <w:szCs w:val="24"/>
        </w:rPr>
        <w:t>GB/T 10396-2006  农林拖拉机和机械草坪和园艺动力机械安全标志和危险图形</w:t>
      </w:r>
    </w:p>
    <w:p w:rsidR="00922D6A" w:rsidRPr="00331B2D" w:rsidRDefault="00831733">
      <w:pPr>
        <w:spacing w:line="520" w:lineRule="exact"/>
        <w:rPr>
          <w:rFonts w:ascii="宋体" w:hAnsi="宋体"/>
          <w:sz w:val="24"/>
          <w:szCs w:val="24"/>
        </w:rPr>
      </w:pPr>
      <w:r w:rsidRPr="00331B2D">
        <w:rPr>
          <w:rFonts w:ascii="宋体" w:hAnsi="宋体" w:hint="eastAsia"/>
          <w:sz w:val="24"/>
          <w:szCs w:val="24"/>
        </w:rPr>
        <w:t>JB/T 8574-1997   农机具产品型号编制规则</w:t>
      </w:r>
    </w:p>
    <w:p w:rsidR="00922D6A" w:rsidRPr="00331B2D" w:rsidRDefault="00831733">
      <w:pPr>
        <w:spacing w:line="520" w:lineRule="exact"/>
        <w:rPr>
          <w:rFonts w:ascii="宋体" w:hAnsi="宋体"/>
          <w:sz w:val="24"/>
          <w:szCs w:val="24"/>
        </w:rPr>
      </w:pPr>
      <w:r w:rsidRPr="00331B2D">
        <w:rPr>
          <w:rFonts w:ascii="宋体" w:hAnsi="宋体" w:hint="eastAsia"/>
          <w:sz w:val="24"/>
          <w:szCs w:val="24"/>
        </w:rPr>
        <w:t>NY/T 2725-2015  氯化苦土壤消毒技术规程</w:t>
      </w:r>
    </w:p>
    <w:p w:rsidR="00922D6A" w:rsidRPr="00331B2D" w:rsidRDefault="00831733">
      <w:pPr>
        <w:spacing w:line="520" w:lineRule="exact"/>
        <w:rPr>
          <w:rFonts w:ascii="宋体" w:hAnsi="宋体"/>
          <w:sz w:val="24"/>
          <w:szCs w:val="24"/>
        </w:rPr>
      </w:pPr>
      <w:r w:rsidRPr="00331B2D">
        <w:rPr>
          <w:rFonts w:ascii="宋体" w:hAnsi="宋体" w:hint="eastAsia"/>
          <w:sz w:val="24"/>
          <w:szCs w:val="24"/>
        </w:rPr>
        <w:t xml:space="preserve">NY/T 3129-2017  </w:t>
      </w:r>
      <w:proofErr w:type="gramStart"/>
      <w:r w:rsidRPr="00331B2D">
        <w:rPr>
          <w:rFonts w:ascii="宋体" w:hAnsi="宋体" w:hint="eastAsia"/>
          <w:sz w:val="24"/>
          <w:szCs w:val="24"/>
        </w:rPr>
        <w:t>棉隆土壤消毒</w:t>
      </w:r>
      <w:proofErr w:type="gramEnd"/>
      <w:r w:rsidRPr="00331B2D">
        <w:rPr>
          <w:rFonts w:ascii="宋体" w:hAnsi="宋体" w:hint="eastAsia"/>
          <w:sz w:val="24"/>
          <w:szCs w:val="24"/>
        </w:rPr>
        <w:t>技术规程</w:t>
      </w:r>
    </w:p>
    <w:p w:rsidR="00922D6A" w:rsidRPr="00331B2D" w:rsidRDefault="00831733">
      <w:pPr>
        <w:spacing w:line="520" w:lineRule="exact"/>
        <w:rPr>
          <w:rFonts w:ascii="宋体" w:hAnsi="宋体"/>
          <w:sz w:val="24"/>
          <w:szCs w:val="24"/>
        </w:rPr>
      </w:pPr>
      <w:r w:rsidRPr="00331B2D">
        <w:rPr>
          <w:rFonts w:ascii="宋体" w:hAnsi="宋体" w:hint="eastAsia"/>
          <w:sz w:val="24"/>
          <w:szCs w:val="24"/>
        </w:rPr>
        <w:t xml:space="preserve">    2019年5月15日，修改形成征求意见稿。2019年6月5日开始，征求意见汇总处理，修改形成送审稿。预计2020年2月上旬完成。</w:t>
      </w:r>
    </w:p>
    <w:p w:rsidR="00922D6A" w:rsidRPr="00331B2D" w:rsidRDefault="00831733">
      <w:pPr>
        <w:pStyle w:val="1"/>
        <w:rPr>
          <w:sz w:val="24"/>
          <w:szCs w:val="24"/>
        </w:rPr>
      </w:pPr>
      <w:r w:rsidRPr="00331B2D">
        <w:rPr>
          <w:sz w:val="24"/>
          <w:szCs w:val="24"/>
        </w:rPr>
        <w:t>二、标准编制原则</w:t>
      </w:r>
    </w:p>
    <w:p w:rsidR="00922D6A" w:rsidRPr="00331B2D" w:rsidRDefault="00831733" w:rsidP="00331B2D">
      <w:pPr>
        <w:spacing w:line="520" w:lineRule="exact"/>
        <w:ind w:firstLineChars="200" w:firstLine="480"/>
        <w:rPr>
          <w:rFonts w:ascii="宋体" w:hAnsi="宋体"/>
          <w:sz w:val="24"/>
          <w:szCs w:val="24"/>
        </w:rPr>
      </w:pPr>
      <w:r w:rsidRPr="00331B2D">
        <w:rPr>
          <w:rFonts w:ascii="宋体" w:hAnsi="宋体" w:hint="eastAsia"/>
          <w:sz w:val="24"/>
          <w:szCs w:val="24"/>
        </w:rPr>
        <w:t>本标准按照GB T 1.1-2009 标准化工作导则第1部分_ 标准的结构和编写给出的规则起草。起草的过程中，主要遵循原则是以企业需求为向导，以国际产品质量要求为目标。</w:t>
      </w:r>
    </w:p>
    <w:p w:rsidR="00922D6A" w:rsidRPr="00331B2D" w:rsidRDefault="00831733">
      <w:pPr>
        <w:pStyle w:val="1"/>
        <w:rPr>
          <w:sz w:val="24"/>
          <w:szCs w:val="24"/>
        </w:rPr>
      </w:pPr>
      <w:r w:rsidRPr="00331B2D">
        <w:rPr>
          <w:sz w:val="24"/>
          <w:szCs w:val="24"/>
        </w:rPr>
        <w:t>三、标准主要内容的确定</w:t>
      </w:r>
    </w:p>
    <w:p w:rsidR="00922D6A" w:rsidRPr="00331B2D" w:rsidRDefault="00831733" w:rsidP="00331B2D">
      <w:pPr>
        <w:spacing w:line="520" w:lineRule="exact"/>
        <w:ind w:firstLineChars="200" w:firstLine="480"/>
        <w:rPr>
          <w:rFonts w:ascii="宋体" w:hAnsi="宋体"/>
          <w:sz w:val="24"/>
          <w:szCs w:val="24"/>
        </w:rPr>
      </w:pPr>
      <w:r w:rsidRPr="00331B2D">
        <w:rPr>
          <w:rFonts w:ascii="宋体" w:hAnsi="宋体" w:hint="eastAsia"/>
          <w:sz w:val="24"/>
          <w:szCs w:val="24"/>
        </w:rPr>
        <w:t>（</w:t>
      </w:r>
      <w:r w:rsidRPr="00331B2D">
        <w:rPr>
          <w:rFonts w:ascii="宋体" w:hAnsi="宋体"/>
          <w:sz w:val="24"/>
          <w:szCs w:val="24"/>
        </w:rPr>
        <w:t>说明标准主要技术内容的确定依据。包括标准技术指标、参数、公式、性能要求、试验方法、检验规则等的论据，解决的主要问题；主要试验（或验证）情况分析；修订标准时应列出与原标准的主要差异和水平对比。</w:t>
      </w:r>
      <w:r w:rsidRPr="00331B2D">
        <w:rPr>
          <w:rFonts w:ascii="宋体" w:hAnsi="宋体" w:hint="eastAsia"/>
          <w:sz w:val="24"/>
          <w:szCs w:val="24"/>
        </w:rPr>
        <w:t>）</w:t>
      </w:r>
    </w:p>
    <w:p w:rsidR="00922D6A" w:rsidRPr="00331B2D" w:rsidRDefault="00831733">
      <w:pPr>
        <w:pStyle w:val="2"/>
        <w:numPr>
          <w:ilvl w:val="0"/>
          <w:numId w:val="3"/>
        </w:numPr>
        <w:rPr>
          <w:sz w:val="24"/>
          <w:szCs w:val="24"/>
        </w:rPr>
      </w:pPr>
      <w:r w:rsidRPr="00331B2D">
        <w:rPr>
          <w:sz w:val="24"/>
          <w:szCs w:val="24"/>
        </w:rPr>
        <w:t>标准主要技术内容的确定依据</w:t>
      </w:r>
    </w:p>
    <w:p w:rsidR="00922D6A" w:rsidRPr="00331B2D" w:rsidRDefault="00831733" w:rsidP="00331B2D">
      <w:pPr>
        <w:spacing w:line="520" w:lineRule="exact"/>
        <w:ind w:firstLineChars="200" w:firstLine="480"/>
        <w:rPr>
          <w:rFonts w:ascii="宋体" w:hAnsi="宋体"/>
          <w:sz w:val="24"/>
          <w:szCs w:val="24"/>
        </w:rPr>
      </w:pPr>
      <w:r w:rsidRPr="00331B2D">
        <w:rPr>
          <w:rFonts w:ascii="宋体" w:hAnsi="宋体"/>
          <w:sz w:val="24"/>
          <w:szCs w:val="24"/>
        </w:rPr>
        <w:t>标准主要技术内容</w:t>
      </w:r>
      <w:r w:rsidRPr="00331B2D">
        <w:rPr>
          <w:rFonts w:ascii="宋体" w:hAnsi="宋体" w:hint="eastAsia"/>
          <w:sz w:val="24"/>
          <w:szCs w:val="24"/>
        </w:rPr>
        <w:t>的确定参照了目前主要生产厂家的企业标准，按照农业部的农艺操作规范设计相关内容。技术指标根据生产经验提出并确定。</w:t>
      </w:r>
      <w:r w:rsidRPr="00331B2D">
        <w:rPr>
          <w:rFonts w:ascii="宋体" w:hAnsi="宋体"/>
          <w:sz w:val="24"/>
          <w:szCs w:val="24"/>
        </w:rPr>
        <w:t>参数</w:t>
      </w:r>
      <w:r w:rsidRPr="00331B2D">
        <w:rPr>
          <w:rFonts w:ascii="宋体" w:hAnsi="宋体" w:hint="eastAsia"/>
          <w:sz w:val="24"/>
          <w:szCs w:val="24"/>
        </w:rPr>
        <w:t>和</w:t>
      </w:r>
      <w:r w:rsidRPr="00331B2D">
        <w:rPr>
          <w:rFonts w:ascii="宋体" w:hAnsi="宋体"/>
          <w:sz w:val="24"/>
          <w:szCs w:val="24"/>
        </w:rPr>
        <w:t>性能</w:t>
      </w:r>
      <w:r w:rsidRPr="00331B2D">
        <w:rPr>
          <w:rFonts w:ascii="宋体" w:hAnsi="宋体"/>
          <w:sz w:val="24"/>
          <w:szCs w:val="24"/>
        </w:rPr>
        <w:lastRenderedPageBreak/>
        <w:t>要求</w:t>
      </w:r>
      <w:r w:rsidRPr="00331B2D">
        <w:rPr>
          <w:rFonts w:ascii="宋体" w:hAnsi="宋体" w:hint="eastAsia"/>
          <w:sz w:val="24"/>
          <w:szCs w:val="24"/>
        </w:rPr>
        <w:t>参照农业部行业标准对应条款进行修订。其中施药深度的条款符合农业部标准，其中：液体药剂（氯化苦等）根据需要施药前进行旋耕，具体参照NY/T 2725-2015，施药深度≥30cm，注射点间距为30cm；固态药剂（</w:t>
      </w:r>
      <w:proofErr w:type="gramStart"/>
      <w:r w:rsidRPr="00331B2D">
        <w:rPr>
          <w:rFonts w:ascii="宋体" w:hAnsi="宋体" w:hint="eastAsia"/>
          <w:sz w:val="24"/>
          <w:szCs w:val="24"/>
        </w:rPr>
        <w:t>棉隆等</w:t>
      </w:r>
      <w:proofErr w:type="gramEnd"/>
      <w:r w:rsidRPr="00331B2D">
        <w:rPr>
          <w:rFonts w:ascii="宋体" w:hAnsi="宋体" w:hint="eastAsia"/>
          <w:sz w:val="24"/>
          <w:szCs w:val="24"/>
        </w:rPr>
        <w:t>）施药深度≥15cm，其中浅根系作物旋耕深度为15cm-20cm，深根系作物旋耕深度30cm-40cm。</w:t>
      </w:r>
      <w:r w:rsidRPr="00331B2D">
        <w:rPr>
          <w:rFonts w:ascii="宋体" w:hAnsi="宋体"/>
          <w:sz w:val="24"/>
          <w:szCs w:val="24"/>
        </w:rPr>
        <w:t>公式</w:t>
      </w:r>
      <w:r w:rsidRPr="00331B2D">
        <w:rPr>
          <w:rFonts w:ascii="宋体" w:hAnsi="宋体" w:hint="eastAsia"/>
          <w:sz w:val="24"/>
          <w:szCs w:val="24"/>
        </w:rPr>
        <w:t>、该参数、</w:t>
      </w:r>
      <w:r w:rsidRPr="00331B2D">
        <w:rPr>
          <w:rFonts w:ascii="宋体" w:hAnsi="宋体"/>
          <w:sz w:val="24"/>
          <w:szCs w:val="24"/>
        </w:rPr>
        <w:t>试验方法</w:t>
      </w:r>
      <w:r w:rsidRPr="00331B2D">
        <w:rPr>
          <w:rFonts w:ascii="宋体" w:hAnsi="宋体" w:hint="eastAsia"/>
          <w:sz w:val="24"/>
          <w:szCs w:val="24"/>
        </w:rPr>
        <w:t>和</w:t>
      </w:r>
      <w:r w:rsidRPr="00331B2D">
        <w:rPr>
          <w:rFonts w:ascii="宋体" w:hAnsi="宋体"/>
          <w:sz w:val="24"/>
          <w:szCs w:val="24"/>
        </w:rPr>
        <w:t>检验规则等</w:t>
      </w:r>
      <w:r w:rsidRPr="00331B2D">
        <w:rPr>
          <w:rFonts w:ascii="宋体" w:hAnsi="宋体" w:hint="eastAsia"/>
          <w:sz w:val="24"/>
          <w:szCs w:val="24"/>
        </w:rPr>
        <w:t>主要是借鉴各个企业目前实际做法，国际流行做法，并结合田间多种机型试验验证。试验结果验证参数和方法是合理的。</w:t>
      </w:r>
    </w:p>
    <w:p w:rsidR="00922D6A" w:rsidRPr="00331B2D" w:rsidRDefault="00831733">
      <w:pPr>
        <w:pStyle w:val="2"/>
        <w:rPr>
          <w:sz w:val="24"/>
          <w:szCs w:val="24"/>
        </w:rPr>
      </w:pPr>
      <w:r w:rsidRPr="00331B2D">
        <w:rPr>
          <w:rFonts w:hint="eastAsia"/>
          <w:sz w:val="24"/>
          <w:szCs w:val="24"/>
        </w:rPr>
        <w:t>2.</w:t>
      </w:r>
      <w:r w:rsidRPr="00331B2D">
        <w:rPr>
          <w:sz w:val="24"/>
          <w:szCs w:val="24"/>
        </w:rPr>
        <w:t>解决的主要问题</w:t>
      </w:r>
    </w:p>
    <w:p w:rsidR="00922D6A" w:rsidRPr="00331B2D" w:rsidRDefault="00831733" w:rsidP="00331B2D">
      <w:pPr>
        <w:spacing w:line="520" w:lineRule="exact"/>
        <w:ind w:firstLineChars="200" w:firstLine="480"/>
        <w:rPr>
          <w:rFonts w:ascii="宋体" w:hAnsi="宋体"/>
          <w:sz w:val="24"/>
          <w:szCs w:val="24"/>
        </w:rPr>
      </w:pPr>
      <w:r w:rsidRPr="00331B2D">
        <w:rPr>
          <w:rFonts w:ascii="宋体" w:hAnsi="宋体" w:hint="eastAsia"/>
          <w:sz w:val="24"/>
          <w:szCs w:val="24"/>
        </w:rPr>
        <w:t>标准起草解决了土壤消毒机生产企业面临的</w:t>
      </w:r>
      <w:r w:rsidRPr="00331B2D">
        <w:rPr>
          <w:rFonts w:ascii="宋体" w:hAnsi="宋体"/>
          <w:sz w:val="24"/>
          <w:szCs w:val="24"/>
        </w:rPr>
        <w:t>技术指标、参数、公式、性能要求、试验方法、检验规则</w:t>
      </w:r>
      <w:r w:rsidRPr="00331B2D">
        <w:rPr>
          <w:rFonts w:ascii="宋体" w:hAnsi="宋体" w:hint="eastAsia"/>
          <w:sz w:val="24"/>
          <w:szCs w:val="24"/>
        </w:rPr>
        <w:t>没有统一标准，生产环节标准存在混乱，各企业之间标准不一致的难题，有助于规范生产企业的产品质量和检验标准，对该产业的发展起到很好的指导作用。</w:t>
      </w:r>
    </w:p>
    <w:p w:rsidR="00922D6A" w:rsidRPr="00331B2D" w:rsidRDefault="00831733">
      <w:pPr>
        <w:pStyle w:val="2"/>
        <w:rPr>
          <w:sz w:val="24"/>
          <w:szCs w:val="24"/>
        </w:rPr>
      </w:pPr>
      <w:r w:rsidRPr="00331B2D">
        <w:rPr>
          <w:rFonts w:hint="eastAsia"/>
          <w:sz w:val="24"/>
          <w:szCs w:val="24"/>
        </w:rPr>
        <w:t>3.</w:t>
      </w:r>
      <w:r w:rsidRPr="00331B2D">
        <w:rPr>
          <w:sz w:val="24"/>
          <w:szCs w:val="24"/>
        </w:rPr>
        <w:t>主要试验（或验证）情况分析</w:t>
      </w:r>
    </w:p>
    <w:p w:rsidR="00922D6A" w:rsidRPr="00331B2D" w:rsidRDefault="00831733" w:rsidP="00331B2D">
      <w:pPr>
        <w:spacing w:line="520" w:lineRule="exact"/>
        <w:ind w:firstLineChars="200" w:firstLine="480"/>
        <w:rPr>
          <w:rFonts w:ascii="宋体" w:hAnsi="宋体"/>
          <w:sz w:val="24"/>
          <w:szCs w:val="24"/>
        </w:rPr>
      </w:pPr>
      <w:r w:rsidRPr="00331B2D">
        <w:rPr>
          <w:rFonts w:ascii="宋体" w:hAnsi="宋体"/>
          <w:sz w:val="24"/>
          <w:szCs w:val="24"/>
        </w:rPr>
        <w:t>主要试验</w:t>
      </w:r>
      <w:r w:rsidRPr="00331B2D">
        <w:rPr>
          <w:rFonts w:ascii="宋体" w:hAnsi="宋体" w:hint="eastAsia"/>
          <w:sz w:val="24"/>
          <w:szCs w:val="24"/>
        </w:rPr>
        <w:t>包括：</w:t>
      </w:r>
      <w:r w:rsidRPr="00331B2D">
        <w:rPr>
          <w:rFonts w:ascii="宋体" w:hAnsi="宋体"/>
          <w:sz w:val="24"/>
          <w:szCs w:val="24"/>
        </w:rPr>
        <w:t>施药均匀度</w:t>
      </w:r>
      <w:r w:rsidRPr="00331B2D">
        <w:rPr>
          <w:rFonts w:ascii="宋体" w:hAnsi="宋体" w:hint="eastAsia"/>
          <w:sz w:val="24"/>
          <w:szCs w:val="24"/>
        </w:rPr>
        <w:t>试验、施药深度试验和最大作业速度试验。试验是在2019年4月-8月在河北满城，山东安丘等地农田中进行，一共开展了6个批次的土壤消毒机田间试验，田间从试验情况看，通过生姜、山药测试，</w:t>
      </w:r>
      <w:r w:rsidRPr="00331B2D">
        <w:rPr>
          <w:rFonts w:ascii="宋体" w:hAnsi="宋体"/>
          <w:sz w:val="24"/>
          <w:szCs w:val="24"/>
        </w:rPr>
        <w:t>施药均匀度</w:t>
      </w:r>
      <w:r w:rsidRPr="00331B2D">
        <w:rPr>
          <w:rFonts w:ascii="宋体" w:hAnsi="宋体" w:hint="eastAsia"/>
          <w:sz w:val="24"/>
          <w:szCs w:val="24"/>
        </w:rPr>
        <w:t>试验的平均误差结果约为4%，</w:t>
      </w:r>
      <w:r w:rsidRPr="00331B2D">
        <w:rPr>
          <w:rFonts w:ascii="宋体" w:hAnsi="宋体"/>
          <w:sz w:val="24"/>
          <w:szCs w:val="24"/>
        </w:rPr>
        <w:t>施药均匀度</w:t>
      </w:r>
      <w:r w:rsidRPr="00331B2D">
        <w:rPr>
          <w:rFonts w:ascii="宋体" w:hAnsi="宋体" w:hint="eastAsia"/>
          <w:sz w:val="24"/>
          <w:szCs w:val="24"/>
        </w:rPr>
        <w:t>误差的大小和最后的亩产量的高度存在正相关，说明</w:t>
      </w:r>
      <w:r w:rsidRPr="00331B2D">
        <w:rPr>
          <w:rFonts w:ascii="宋体" w:hAnsi="宋体"/>
          <w:sz w:val="24"/>
          <w:szCs w:val="24"/>
        </w:rPr>
        <w:t>施药均匀度</w:t>
      </w:r>
      <w:r w:rsidRPr="00331B2D">
        <w:rPr>
          <w:rFonts w:ascii="宋体" w:hAnsi="宋体" w:hint="eastAsia"/>
          <w:sz w:val="24"/>
          <w:szCs w:val="24"/>
        </w:rPr>
        <w:t>这个指标的选择是有效的、合理的。施药深度试验结果表明，深度和产量正相关，对机械化作业而言，这个指标非常直观的体现设备的性能，便于在田间进行测试，这一指标对产量有显著的影响，因此这个指标也是合理的。最大作业速度的测试在田间环境下便于测试，能准确反映机械在快速移动作业中的质量和作业效率，是一个关键的指标。综上所述，</w:t>
      </w:r>
      <w:r w:rsidRPr="00331B2D">
        <w:rPr>
          <w:rFonts w:ascii="宋体" w:hAnsi="宋体"/>
          <w:sz w:val="24"/>
          <w:szCs w:val="24"/>
        </w:rPr>
        <w:t>主要试验</w:t>
      </w:r>
      <w:r w:rsidRPr="00331B2D">
        <w:rPr>
          <w:rFonts w:ascii="宋体" w:hAnsi="宋体" w:hint="eastAsia"/>
          <w:sz w:val="24"/>
          <w:szCs w:val="24"/>
        </w:rPr>
        <w:t>数据的结果证明标准的内容是可行的。</w:t>
      </w:r>
    </w:p>
    <w:p w:rsidR="00922D6A" w:rsidRPr="00331B2D" w:rsidRDefault="00922D6A">
      <w:pPr>
        <w:spacing w:line="520" w:lineRule="exact"/>
        <w:rPr>
          <w:rFonts w:ascii="宋体" w:hAnsi="宋体"/>
          <w:sz w:val="24"/>
          <w:szCs w:val="24"/>
        </w:rPr>
      </w:pPr>
    </w:p>
    <w:p w:rsidR="00922D6A" w:rsidRPr="00331B2D" w:rsidRDefault="00831733">
      <w:pPr>
        <w:pStyle w:val="1"/>
        <w:rPr>
          <w:sz w:val="24"/>
          <w:szCs w:val="24"/>
        </w:rPr>
      </w:pPr>
      <w:r w:rsidRPr="00331B2D">
        <w:rPr>
          <w:sz w:val="24"/>
          <w:szCs w:val="24"/>
        </w:rPr>
        <w:lastRenderedPageBreak/>
        <w:t>四、与国际、国外同类标准水平的对比情况</w:t>
      </w:r>
    </w:p>
    <w:p w:rsidR="00922D6A" w:rsidRPr="00331B2D" w:rsidRDefault="00831733">
      <w:pPr>
        <w:pStyle w:val="2"/>
        <w:rPr>
          <w:sz w:val="24"/>
          <w:szCs w:val="24"/>
        </w:rPr>
      </w:pPr>
      <w:r w:rsidRPr="00331B2D">
        <w:rPr>
          <w:rFonts w:hint="eastAsia"/>
          <w:sz w:val="24"/>
          <w:szCs w:val="24"/>
        </w:rPr>
        <w:t xml:space="preserve">1. </w:t>
      </w:r>
      <w:r w:rsidRPr="00331B2D">
        <w:rPr>
          <w:sz w:val="24"/>
          <w:szCs w:val="24"/>
        </w:rPr>
        <w:t>与国际、国外同类标准水平的对比情况，</w:t>
      </w:r>
    </w:p>
    <w:p w:rsidR="00922D6A" w:rsidRPr="00331B2D" w:rsidRDefault="00831733" w:rsidP="00331B2D">
      <w:pPr>
        <w:spacing w:line="520" w:lineRule="exact"/>
        <w:ind w:firstLineChars="200" w:firstLine="480"/>
        <w:rPr>
          <w:rFonts w:ascii="宋体" w:hAnsi="宋体"/>
          <w:sz w:val="24"/>
          <w:szCs w:val="24"/>
        </w:rPr>
      </w:pPr>
      <w:r w:rsidRPr="00331B2D">
        <w:rPr>
          <w:rFonts w:ascii="宋体" w:hAnsi="宋体" w:hint="eastAsia"/>
          <w:sz w:val="24"/>
          <w:szCs w:val="24"/>
        </w:rPr>
        <w:t>标准达到国际上此类机械的规范的先进水平，性能要求的指标参数优于美国等国家产品参数。</w:t>
      </w:r>
    </w:p>
    <w:p w:rsidR="00922D6A" w:rsidRPr="00331B2D" w:rsidRDefault="00831733">
      <w:pPr>
        <w:pStyle w:val="2"/>
        <w:rPr>
          <w:sz w:val="24"/>
          <w:szCs w:val="24"/>
        </w:rPr>
      </w:pPr>
      <w:r w:rsidRPr="00331B2D">
        <w:rPr>
          <w:rFonts w:hint="eastAsia"/>
          <w:sz w:val="24"/>
          <w:szCs w:val="24"/>
        </w:rPr>
        <w:t>2.</w:t>
      </w:r>
      <w:r w:rsidRPr="00331B2D">
        <w:rPr>
          <w:sz w:val="24"/>
          <w:szCs w:val="24"/>
        </w:rPr>
        <w:t>国内外关键指标对比分析</w:t>
      </w:r>
    </w:p>
    <w:p w:rsidR="00922D6A" w:rsidRPr="00331B2D" w:rsidRDefault="00831733" w:rsidP="00331B2D">
      <w:pPr>
        <w:spacing w:line="520" w:lineRule="exact"/>
        <w:ind w:firstLineChars="200" w:firstLine="480"/>
        <w:rPr>
          <w:rFonts w:ascii="宋体" w:hAnsi="宋体"/>
          <w:sz w:val="24"/>
          <w:szCs w:val="24"/>
        </w:rPr>
      </w:pPr>
      <w:r w:rsidRPr="00331B2D">
        <w:rPr>
          <w:rFonts w:ascii="宋体" w:hAnsi="宋体" w:hint="eastAsia"/>
          <w:sz w:val="24"/>
          <w:szCs w:val="24"/>
        </w:rPr>
        <w:t>国外主要产品的施药均匀度普遍大于8%，国外产品在非沙土耕地上的施药均匀度普遍大于9%，本标准的技术要求高于国外产品的指标。</w:t>
      </w:r>
    </w:p>
    <w:p w:rsidR="00922D6A" w:rsidRPr="00331B2D" w:rsidRDefault="00922D6A" w:rsidP="00331B2D">
      <w:pPr>
        <w:spacing w:line="520" w:lineRule="exact"/>
        <w:ind w:firstLineChars="200" w:firstLine="480"/>
        <w:rPr>
          <w:rFonts w:ascii="宋体" w:hAnsi="宋体"/>
          <w:sz w:val="24"/>
          <w:szCs w:val="24"/>
        </w:rPr>
      </w:pPr>
    </w:p>
    <w:p w:rsidR="00922D6A" w:rsidRPr="00331B2D" w:rsidRDefault="00831733">
      <w:pPr>
        <w:pStyle w:val="1"/>
        <w:rPr>
          <w:sz w:val="24"/>
          <w:szCs w:val="24"/>
        </w:rPr>
      </w:pPr>
      <w:r w:rsidRPr="00331B2D">
        <w:rPr>
          <w:sz w:val="24"/>
          <w:szCs w:val="24"/>
        </w:rPr>
        <w:t>五、与国内相关标准的关系</w:t>
      </w:r>
    </w:p>
    <w:p w:rsidR="00922D6A" w:rsidRPr="00331B2D" w:rsidRDefault="00831733" w:rsidP="00331B2D">
      <w:pPr>
        <w:spacing w:line="520" w:lineRule="exact"/>
        <w:ind w:firstLineChars="200" w:firstLine="480"/>
        <w:rPr>
          <w:rFonts w:ascii="宋体" w:hAnsi="宋体"/>
          <w:sz w:val="24"/>
          <w:szCs w:val="24"/>
        </w:rPr>
      </w:pPr>
      <w:r w:rsidRPr="00331B2D">
        <w:rPr>
          <w:rFonts w:ascii="宋体" w:hAnsi="宋体" w:hint="eastAsia"/>
          <w:sz w:val="24"/>
          <w:szCs w:val="24"/>
        </w:rPr>
        <w:t>（</w:t>
      </w:r>
      <w:r w:rsidRPr="00331B2D">
        <w:rPr>
          <w:rFonts w:ascii="宋体" w:hAnsi="宋体"/>
          <w:sz w:val="24"/>
          <w:szCs w:val="24"/>
        </w:rPr>
        <w:t>与现行相关法律、法规、规章及相关标准，特别是强制性标准、相关联标准的协调性。</w:t>
      </w:r>
      <w:r w:rsidRPr="00331B2D">
        <w:rPr>
          <w:rFonts w:ascii="宋体" w:hAnsi="宋体" w:hint="eastAsia"/>
          <w:sz w:val="24"/>
          <w:szCs w:val="24"/>
        </w:rPr>
        <w:t>）</w:t>
      </w:r>
    </w:p>
    <w:p w:rsidR="00922D6A" w:rsidRPr="00331B2D" w:rsidRDefault="00831733" w:rsidP="00331B2D">
      <w:pPr>
        <w:spacing w:line="520" w:lineRule="exact"/>
        <w:ind w:firstLineChars="200" w:firstLine="480"/>
        <w:rPr>
          <w:rFonts w:ascii="宋体" w:hAnsi="宋体"/>
          <w:sz w:val="24"/>
          <w:szCs w:val="24"/>
        </w:rPr>
      </w:pPr>
      <w:r w:rsidRPr="00331B2D">
        <w:rPr>
          <w:rFonts w:ascii="宋体" w:hAnsi="宋体" w:hint="eastAsia"/>
          <w:sz w:val="24"/>
          <w:szCs w:val="24"/>
        </w:rPr>
        <w:t>国内标准方面，本标准规定的液态药剂机械化作业土壤消毒深度参数和</w:t>
      </w:r>
      <w:r w:rsidRPr="00331B2D">
        <w:rPr>
          <w:rFonts w:ascii="宋体" w:hAnsi="宋体"/>
          <w:sz w:val="24"/>
          <w:szCs w:val="24"/>
        </w:rPr>
        <w:t>NY/T 2725-2015</w:t>
      </w:r>
      <w:r w:rsidRPr="00331B2D">
        <w:rPr>
          <w:rFonts w:ascii="宋体" w:hAnsi="宋体" w:hint="eastAsia"/>
          <w:sz w:val="24"/>
          <w:szCs w:val="24"/>
        </w:rPr>
        <w:t>标准中规定</w:t>
      </w:r>
      <w:r w:rsidRPr="00331B2D">
        <w:rPr>
          <w:rFonts w:ascii="宋体" w:hAnsi="宋体"/>
          <w:sz w:val="24"/>
          <w:szCs w:val="24"/>
        </w:rPr>
        <w:t>氯化苦土壤消毒技术规程</w:t>
      </w:r>
      <w:r w:rsidRPr="00331B2D">
        <w:rPr>
          <w:rFonts w:ascii="宋体" w:hAnsi="宋体" w:hint="eastAsia"/>
          <w:sz w:val="24"/>
          <w:szCs w:val="24"/>
        </w:rPr>
        <w:t>的参数一致；本标准规定的固态药剂的机械化作业土壤消毒深度参数和</w:t>
      </w:r>
      <w:r w:rsidRPr="00331B2D">
        <w:rPr>
          <w:rFonts w:ascii="宋体" w:hAnsi="宋体"/>
          <w:sz w:val="24"/>
          <w:szCs w:val="24"/>
        </w:rPr>
        <w:t xml:space="preserve">NY/T 3129-2017 </w:t>
      </w:r>
      <w:r w:rsidRPr="00331B2D">
        <w:rPr>
          <w:rFonts w:ascii="宋体" w:hAnsi="宋体" w:hint="eastAsia"/>
          <w:sz w:val="24"/>
          <w:szCs w:val="24"/>
        </w:rPr>
        <w:t>规定</w:t>
      </w:r>
      <w:proofErr w:type="gramStart"/>
      <w:r w:rsidRPr="00331B2D">
        <w:rPr>
          <w:rFonts w:ascii="宋体" w:hAnsi="宋体" w:hint="eastAsia"/>
          <w:sz w:val="24"/>
          <w:szCs w:val="24"/>
        </w:rPr>
        <w:t>的</w:t>
      </w:r>
      <w:r w:rsidRPr="00331B2D">
        <w:rPr>
          <w:rFonts w:ascii="宋体" w:hAnsi="宋体"/>
          <w:sz w:val="24"/>
          <w:szCs w:val="24"/>
        </w:rPr>
        <w:t>棉隆土壤消毒</w:t>
      </w:r>
      <w:proofErr w:type="gramEnd"/>
      <w:r w:rsidRPr="00331B2D">
        <w:rPr>
          <w:rFonts w:ascii="宋体" w:hAnsi="宋体"/>
          <w:sz w:val="24"/>
          <w:szCs w:val="24"/>
        </w:rPr>
        <w:t>技术规程</w:t>
      </w:r>
      <w:r w:rsidRPr="00331B2D">
        <w:rPr>
          <w:rFonts w:ascii="宋体" w:hAnsi="宋体" w:hint="eastAsia"/>
          <w:sz w:val="24"/>
          <w:szCs w:val="24"/>
        </w:rPr>
        <w:t>的参数一致。</w:t>
      </w:r>
    </w:p>
    <w:p w:rsidR="00922D6A" w:rsidRPr="00331B2D" w:rsidRDefault="00831733">
      <w:pPr>
        <w:pStyle w:val="1"/>
        <w:rPr>
          <w:sz w:val="24"/>
          <w:szCs w:val="24"/>
        </w:rPr>
      </w:pPr>
      <w:r w:rsidRPr="00331B2D">
        <w:rPr>
          <w:sz w:val="24"/>
          <w:szCs w:val="24"/>
        </w:rPr>
        <w:t>六、重大分歧意见的处理经过和依据</w:t>
      </w:r>
    </w:p>
    <w:p w:rsidR="00922D6A" w:rsidRPr="00331B2D" w:rsidRDefault="00831733" w:rsidP="00331B2D">
      <w:pPr>
        <w:spacing w:line="520" w:lineRule="exact"/>
        <w:ind w:firstLineChars="200" w:firstLine="480"/>
        <w:rPr>
          <w:rFonts w:ascii="宋体" w:hAnsi="宋体"/>
          <w:sz w:val="24"/>
          <w:szCs w:val="24"/>
        </w:rPr>
      </w:pPr>
      <w:r w:rsidRPr="00331B2D">
        <w:rPr>
          <w:rFonts w:ascii="宋体" w:hAnsi="宋体"/>
          <w:sz w:val="24"/>
          <w:szCs w:val="24"/>
        </w:rPr>
        <w:t>说明标准编制过程中是否存在重大意见分歧及对重大分歧的处理经过和依据。</w:t>
      </w:r>
    </w:p>
    <w:p w:rsidR="00922D6A" w:rsidRPr="00331B2D" w:rsidRDefault="00831733" w:rsidP="00331B2D">
      <w:pPr>
        <w:spacing w:line="520" w:lineRule="exact"/>
        <w:ind w:firstLineChars="200" w:firstLine="480"/>
        <w:rPr>
          <w:rFonts w:ascii="宋体" w:hAnsi="宋体"/>
          <w:sz w:val="24"/>
          <w:szCs w:val="24"/>
        </w:rPr>
      </w:pPr>
      <w:r w:rsidRPr="00331B2D">
        <w:rPr>
          <w:rFonts w:ascii="宋体" w:hAnsi="宋体" w:hint="eastAsia"/>
          <w:sz w:val="24"/>
          <w:szCs w:val="24"/>
        </w:rPr>
        <w:t>无</w:t>
      </w:r>
    </w:p>
    <w:p w:rsidR="00922D6A" w:rsidRPr="00331B2D" w:rsidRDefault="00831733">
      <w:pPr>
        <w:pStyle w:val="1"/>
        <w:rPr>
          <w:sz w:val="24"/>
          <w:szCs w:val="24"/>
        </w:rPr>
      </w:pPr>
      <w:r w:rsidRPr="00331B2D">
        <w:rPr>
          <w:sz w:val="24"/>
          <w:szCs w:val="24"/>
        </w:rPr>
        <w:lastRenderedPageBreak/>
        <w:t>七、其他</w:t>
      </w:r>
    </w:p>
    <w:p w:rsidR="00922D6A" w:rsidRPr="00331B2D" w:rsidRDefault="00831733" w:rsidP="00331B2D">
      <w:pPr>
        <w:spacing w:line="520" w:lineRule="exact"/>
        <w:ind w:firstLineChars="200" w:firstLine="480"/>
        <w:rPr>
          <w:rFonts w:ascii="宋体" w:hAnsi="宋体"/>
          <w:sz w:val="24"/>
          <w:szCs w:val="24"/>
        </w:rPr>
      </w:pPr>
      <w:r w:rsidRPr="00331B2D">
        <w:rPr>
          <w:rFonts w:ascii="宋体" w:hAnsi="宋体"/>
          <w:sz w:val="24"/>
          <w:szCs w:val="24"/>
        </w:rPr>
        <w:t>如标准涉及专利，应有明确的知识产权说明；实施标准的要求和措施建议等。</w:t>
      </w:r>
    </w:p>
    <w:p w:rsidR="00922D6A" w:rsidRPr="00331B2D" w:rsidRDefault="00831733" w:rsidP="00331B2D">
      <w:pPr>
        <w:spacing w:line="520" w:lineRule="exact"/>
        <w:ind w:firstLineChars="200" w:firstLine="480"/>
        <w:rPr>
          <w:rFonts w:ascii="宋体" w:hAnsi="宋体"/>
          <w:sz w:val="24"/>
          <w:szCs w:val="24"/>
        </w:rPr>
      </w:pPr>
      <w:r w:rsidRPr="00331B2D">
        <w:rPr>
          <w:rFonts w:ascii="宋体" w:hAnsi="宋体" w:hint="eastAsia"/>
          <w:sz w:val="24"/>
          <w:szCs w:val="24"/>
        </w:rPr>
        <w:t>无</w:t>
      </w:r>
    </w:p>
    <w:p w:rsidR="00922D6A" w:rsidRPr="00331B2D" w:rsidRDefault="00922D6A">
      <w:pPr>
        <w:rPr>
          <w:sz w:val="24"/>
          <w:szCs w:val="24"/>
        </w:rPr>
      </w:pPr>
    </w:p>
    <w:sectPr w:rsidR="00922D6A" w:rsidRPr="00331B2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3E2C" w:rsidRDefault="00833E2C" w:rsidP="0027688A">
      <w:r>
        <w:separator/>
      </w:r>
    </w:p>
  </w:endnote>
  <w:endnote w:type="continuationSeparator" w:id="0">
    <w:p w:rsidR="00833E2C" w:rsidRDefault="00833E2C" w:rsidP="00276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3E2C" w:rsidRDefault="00833E2C" w:rsidP="0027688A">
      <w:r>
        <w:separator/>
      </w:r>
    </w:p>
  </w:footnote>
  <w:footnote w:type="continuationSeparator" w:id="0">
    <w:p w:rsidR="00833E2C" w:rsidRDefault="00833E2C" w:rsidP="002768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A41E024"/>
    <w:multiLevelType w:val="singleLevel"/>
    <w:tmpl w:val="AA41E024"/>
    <w:lvl w:ilvl="0">
      <w:start w:val="1"/>
      <w:numFmt w:val="decimal"/>
      <w:suff w:val="space"/>
      <w:lvlText w:val="%1."/>
      <w:lvlJc w:val="left"/>
    </w:lvl>
  </w:abstractNum>
  <w:abstractNum w:abstractNumId="1">
    <w:nsid w:val="D2818682"/>
    <w:multiLevelType w:val="singleLevel"/>
    <w:tmpl w:val="D2818682"/>
    <w:lvl w:ilvl="0">
      <w:start w:val="2"/>
      <w:numFmt w:val="decimal"/>
      <w:suff w:val="space"/>
      <w:lvlText w:val="%1."/>
      <w:lvlJc w:val="left"/>
    </w:lvl>
  </w:abstractNum>
  <w:abstractNum w:abstractNumId="2">
    <w:nsid w:val="48081E6A"/>
    <w:multiLevelType w:val="singleLevel"/>
    <w:tmpl w:val="48081E6A"/>
    <w:lvl w:ilvl="0">
      <w:start w:val="1"/>
      <w:numFmt w:val="decimal"/>
      <w:suff w:val="space"/>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EF2"/>
    <w:rsid w:val="000D3AAE"/>
    <w:rsid w:val="00237293"/>
    <w:rsid w:val="0027688A"/>
    <w:rsid w:val="00331B2D"/>
    <w:rsid w:val="006E4351"/>
    <w:rsid w:val="00831733"/>
    <w:rsid w:val="00833E2C"/>
    <w:rsid w:val="00922D6A"/>
    <w:rsid w:val="009F3EF2"/>
    <w:rsid w:val="00A809EA"/>
    <w:rsid w:val="00AC68AB"/>
    <w:rsid w:val="00C5477B"/>
    <w:rsid w:val="00CF2276"/>
    <w:rsid w:val="00EE1ED7"/>
    <w:rsid w:val="034832CE"/>
    <w:rsid w:val="04957FB2"/>
    <w:rsid w:val="04BE256E"/>
    <w:rsid w:val="056C65F0"/>
    <w:rsid w:val="06D25592"/>
    <w:rsid w:val="139323D5"/>
    <w:rsid w:val="210661F7"/>
    <w:rsid w:val="24953FAD"/>
    <w:rsid w:val="331E2EFA"/>
    <w:rsid w:val="33CF6A0C"/>
    <w:rsid w:val="3B715438"/>
    <w:rsid w:val="4229446C"/>
    <w:rsid w:val="42C14AF7"/>
    <w:rsid w:val="463627C2"/>
    <w:rsid w:val="492B7A02"/>
    <w:rsid w:val="4C4C5D9A"/>
    <w:rsid w:val="50E132CC"/>
    <w:rsid w:val="56274128"/>
    <w:rsid w:val="56AA7525"/>
    <w:rsid w:val="5ACC3498"/>
    <w:rsid w:val="783474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39"/>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next w:val="a"/>
    <w:uiPriority w:val="9"/>
    <w:qFormat/>
    <w:pPr>
      <w:keepNext/>
      <w:keepLines/>
      <w:spacing w:before="340" w:after="330" w:line="576" w:lineRule="auto"/>
      <w:outlineLvl w:val="0"/>
    </w:pPr>
    <w:rPr>
      <w:b/>
      <w:kern w:val="44"/>
      <w:sz w:val="44"/>
    </w:rPr>
  </w:style>
  <w:style w:type="paragraph" w:styleId="2">
    <w:name w:val="heading 2"/>
    <w:basedOn w:val="a"/>
    <w:next w:val="a"/>
    <w:uiPriority w:val="9"/>
    <w:unhideWhenUsed/>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character" w:styleId="a5">
    <w:name w:val="Strong"/>
    <w:uiPriority w:val="22"/>
    <w:qFormat/>
    <w:rsid w:val="00331B2D"/>
    <w:rPr>
      <w:b/>
      <w:bCs/>
    </w:rPr>
  </w:style>
  <w:style w:type="paragraph" w:styleId="a6">
    <w:name w:val="List Paragraph"/>
    <w:basedOn w:val="a"/>
    <w:uiPriority w:val="99"/>
    <w:rsid w:val="00331B2D"/>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39"/>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next w:val="a"/>
    <w:uiPriority w:val="9"/>
    <w:qFormat/>
    <w:pPr>
      <w:keepNext/>
      <w:keepLines/>
      <w:spacing w:before="340" w:after="330" w:line="576" w:lineRule="auto"/>
      <w:outlineLvl w:val="0"/>
    </w:pPr>
    <w:rPr>
      <w:b/>
      <w:kern w:val="44"/>
      <w:sz w:val="44"/>
    </w:rPr>
  </w:style>
  <w:style w:type="paragraph" w:styleId="2">
    <w:name w:val="heading 2"/>
    <w:basedOn w:val="a"/>
    <w:next w:val="a"/>
    <w:uiPriority w:val="9"/>
    <w:unhideWhenUsed/>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character" w:styleId="a5">
    <w:name w:val="Strong"/>
    <w:uiPriority w:val="22"/>
    <w:qFormat/>
    <w:rsid w:val="00331B2D"/>
    <w:rPr>
      <w:b/>
      <w:bCs/>
    </w:rPr>
  </w:style>
  <w:style w:type="paragraph" w:styleId="a6">
    <w:name w:val="List Paragraph"/>
    <w:basedOn w:val="a"/>
    <w:uiPriority w:val="99"/>
    <w:rsid w:val="00331B2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5</Pages>
  <Words>343</Words>
  <Characters>1958</Characters>
  <Application>Microsoft Office Word</Application>
  <DocSecurity>0</DocSecurity>
  <Lines>16</Lines>
  <Paragraphs>4</Paragraphs>
  <ScaleCrop>false</ScaleCrop>
  <Company>神州网信技术有限公司</Company>
  <LinksUpToDate>false</LinksUpToDate>
  <CharactersWithSpaces>2297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政府版用户</dc:creator>
  <cp:lastModifiedBy>YZW</cp:lastModifiedBy>
  <cp:revision>5</cp:revision>
  <dcterms:created xsi:type="dcterms:W3CDTF">2019-07-31T00:55:00Z</dcterms:created>
  <dcterms:modified xsi:type="dcterms:W3CDTF">2020-03-30T00:51:00Z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2052-11.1.0.9564</vt:lpwstr>
  </property>
</Properties>
</file>