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ectionMark0"/>
    <w:p w:rsidR="00927AB1" w:rsidRPr="00827108" w:rsidRDefault="00BF2675" w:rsidP="00927AB1">
      <w:pPr>
        <w:pStyle w:val="afffc"/>
        <w:spacing w:before="0" w:line="240" w:lineRule="auto"/>
        <w:jc w:val="left"/>
      </w:pPr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AD8" w:rsidRPr="00BF2675" w:rsidRDefault="00AB5AD8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AB5AD8" w:rsidRDefault="00AB5AD8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AD8" w:rsidRDefault="00AB5AD8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1156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AB5AD8" w:rsidRPr="0051018D" w:rsidRDefault="00AB5AD8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AD8" w:rsidRPr="00BD7B61" w:rsidRDefault="00AB5AD8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5AD8" w:rsidRDefault="00AB5AD8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AB5AD8" w:rsidRDefault="00AB5AD8" w:rsidP="00927AB1">
                                <w:pPr>
                                  <w:pStyle w:val="affff"/>
                                </w:pPr>
                              </w:p>
                              <w:p w:rsidR="00AB5AD8" w:rsidRDefault="00AB5AD8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5AD8" w:rsidRDefault="00AB5AD8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AB5AD8" w:rsidRDefault="00AB5AD8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AD8" w:rsidRDefault="00AB5AD8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AD8" w:rsidRPr="00B07D7B" w:rsidRDefault="00AB5AD8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AD8" w:rsidRPr="00BF2675" w:rsidRDefault="00AB5AD8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 xml:space="preserve">绿色产品评价  </w:t>
                              </w:r>
                              <w:r w:rsidRPr="008A16AE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滴头和滴灌管</w:t>
                              </w:r>
                            </w:p>
                            <w:p w:rsidR="00AB5AD8" w:rsidRPr="00BF2675" w:rsidRDefault="00AB5AD8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AB5AD8" w:rsidRPr="00BF2675" w:rsidRDefault="00AB5AD8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AB5AD8" w:rsidRPr="00BD7B61" w:rsidRDefault="00AB5AD8" w:rsidP="00BF2675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BD7B61"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m</w:t>
                              </w:r>
                              <w:r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itters and emitting pipe</w:t>
                              </w:r>
                            </w:p>
                            <w:p w:rsidR="00AB5AD8" w:rsidRPr="00BF2675" w:rsidRDefault="00AB5AD8" w:rsidP="00BF2675">
                              <w:pPr>
                                <w:spacing w:line="400" w:lineRule="exact"/>
                                <w:jc w:val="center"/>
                                <w:rPr>
                                  <w:b/>
                                  <w:kern w:val="0"/>
                                  <w:sz w:val="28"/>
                                  <w:szCs w:val="20"/>
                                </w:rPr>
                              </w:pPr>
                            </w:p>
                            <w:p w:rsidR="006F1E83" w:rsidRDefault="006F1E83" w:rsidP="006F1E83">
                              <w:pPr>
                                <w:pStyle w:val="afffffd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9126FF" w:rsidRPr="009126FF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稿）</w:t>
                              </w:r>
                            </w:p>
                            <w:p w:rsidR="00AB5AD8" w:rsidRDefault="00AB5AD8" w:rsidP="006F1E83">
                              <w:pPr>
                                <w:pStyle w:val="afffff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AB5AD8" w:rsidRPr="00BF2675" w:rsidRDefault="00AB5AD8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AB5AD8" w:rsidRDefault="00AB5AD8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AB5AD8" w:rsidRDefault="00AB5AD8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1156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AB5AD8" w:rsidRPr="0051018D" w:rsidRDefault="00AB5AD8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AB5AD8" w:rsidRPr="00BD7B61" w:rsidRDefault="00AB5AD8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AB5AD8" w:rsidRDefault="00AB5AD8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AB5AD8" w:rsidRDefault="00AB5AD8" w:rsidP="00927AB1">
                          <w:pPr>
                            <w:pStyle w:val="affff"/>
                          </w:pPr>
                        </w:p>
                        <w:p w:rsidR="00AB5AD8" w:rsidRDefault="00AB5AD8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AB5AD8" w:rsidRDefault="00AB5AD8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AB5AD8" w:rsidRDefault="00AB5AD8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AB5AD8" w:rsidRDefault="00AB5AD8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AB5AD8" w:rsidRPr="00B07D7B" w:rsidRDefault="00AB5AD8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AB5AD8" w:rsidRPr="00BF2675" w:rsidRDefault="00AB5AD8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 xml:space="preserve">绿色产品评价  </w:t>
                        </w:r>
                        <w:r w:rsidRPr="008A16AE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滴头和滴灌管</w:t>
                        </w:r>
                      </w:p>
                      <w:p w:rsidR="00AB5AD8" w:rsidRPr="00BF2675" w:rsidRDefault="00AB5AD8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AB5AD8" w:rsidRPr="00BF2675" w:rsidRDefault="00AB5AD8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AB5AD8" w:rsidRPr="00BD7B61" w:rsidRDefault="00AB5AD8" w:rsidP="00BF2675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E</w:t>
                        </w:r>
                        <w:r w:rsidRPr="00BD7B61"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m</w:t>
                        </w:r>
                        <w:r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itters and emitting pipe</w:t>
                        </w:r>
                      </w:p>
                      <w:p w:rsidR="00AB5AD8" w:rsidRPr="00BF2675" w:rsidRDefault="00AB5AD8" w:rsidP="00BF2675">
                        <w:pPr>
                          <w:spacing w:line="400" w:lineRule="exact"/>
                          <w:jc w:val="center"/>
                          <w:rPr>
                            <w:b/>
                            <w:kern w:val="0"/>
                            <w:sz w:val="28"/>
                            <w:szCs w:val="20"/>
                          </w:rPr>
                        </w:pPr>
                      </w:p>
                      <w:p w:rsidR="006F1E83" w:rsidRDefault="006F1E83" w:rsidP="006F1E83">
                        <w:pPr>
                          <w:pStyle w:val="afffffd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r w:rsidR="009126FF" w:rsidRPr="009126FF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bookmarkStart w:id="2" w:name="_GoBack"/>
                        <w:bookmarkEnd w:id="2"/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稿）</w:t>
                        </w:r>
                      </w:p>
                      <w:p w:rsidR="00AB5AD8" w:rsidRDefault="00AB5AD8" w:rsidP="006F1E83">
                        <w:pPr>
                          <w:pStyle w:val="afffffd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1" w:name="_Toc404783009"/>
      <w:bookmarkStart w:id="2" w:name="_Toc15491"/>
      <w:bookmarkStart w:id="3" w:name="_Toc12597"/>
      <w:bookmarkStart w:id="4" w:name="_Toc32039"/>
      <w:bookmarkStart w:id="5" w:name="_Toc32348"/>
      <w:bookmarkStart w:id="6" w:name="_Toc5783"/>
      <w:bookmarkEnd w:id="0"/>
    </w:p>
    <w:bookmarkEnd w:id="1"/>
    <w:bookmarkEnd w:id="2"/>
    <w:bookmarkEnd w:id="3"/>
    <w:bookmarkEnd w:id="4"/>
    <w:bookmarkEnd w:id="5"/>
    <w:bookmarkEnd w:id="6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D34BBB">
      <w:pPr>
        <w:spacing w:line="400" w:lineRule="exact"/>
        <w:ind w:firstLine="420"/>
      </w:pPr>
      <w:r w:rsidRPr="00827108">
        <w:t>本标准</w:t>
      </w:r>
      <w:r w:rsidR="00D34BBB">
        <w:rPr>
          <w:rFonts w:hint="eastAsia"/>
        </w:rPr>
        <w:t>主要</w:t>
      </w:r>
      <w:r w:rsidRPr="00827108">
        <w:t>起草单位：</w:t>
      </w:r>
      <w:r w:rsidR="00D34BBB" w:rsidRPr="00D34BBB">
        <w:rPr>
          <w:rFonts w:hint="eastAsia"/>
        </w:rPr>
        <w:t>中国农业机械化科学研究院、江苏大学流体机械工程技术研究中心</w:t>
      </w:r>
      <w:r w:rsidR="00D34BBB">
        <w:rPr>
          <w:rFonts w:hint="eastAsia"/>
        </w:rPr>
        <w:t>、中国农业机械学会、江苏华源节水股份有限公、江苏新格排灌设备有限公司</w:t>
      </w:r>
      <w:r w:rsidR="00CB5606">
        <w:rPr>
          <w:rFonts w:hint="eastAsia"/>
        </w:rPr>
        <w:t>。</w:t>
      </w:r>
    </w:p>
    <w:p w:rsidR="00BF2675" w:rsidRPr="00827108" w:rsidRDefault="00BF2675" w:rsidP="00BF2675">
      <w:pPr>
        <w:spacing w:line="400" w:lineRule="exact"/>
        <w:ind w:firstLine="420"/>
        <w:jc w:val="left"/>
        <w:rPr>
          <w:szCs w:val="21"/>
        </w:rPr>
      </w:pPr>
      <w:r w:rsidRPr="00827108">
        <w:rPr>
          <w:szCs w:val="21"/>
        </w:rPr>
        <w:t>本标准主要起草人：</w:t>
      </w:r>
      <w:r w:rsidRPr="00827108">
        <w:rPr>
          <w:szCs w:val="21"/>
        </w:rPr>
        <w:t xml:space="preserve"> </w:t>
      </w:r>
      <w:r w:rsidR="008F14A8">
        <w:rPr>
          <w:rFonts w:hint="eastAsia"/>
          <w:szCs w:val="21"/>
        </w:rPr>
        <w:t xml:space="preserve"> </w:t>
      </w:r>
      <w:bookmarkStart w:id="7" w:name="_GoBack"/>
      <w:bookmarkEnd w:id="7"/>
    </w:p>
    <w:p w:rsidR="00B37530" w:rsidRPr="00827108" w:rsidRDefault="00BF2675" w:rsidP="00D34BBB">
      <w:pPr>
        <w:widowControl/>
        <w:autoSpaceDE w:val="0"/>
        <w:autoSpaceDN w:val="0"/>
        <w:spacing w:line="400" w:lineRule="exact"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  <w:r w:rsidRPr="00827108">
        <w:rPr>
          <w:kern w:val="0"/>
          <w:szCs w:val="20"/>
        </w:rPr>
        <w:t>本标准为首次发布。</w:t>
      </w: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8" w:name="_Toc346610469"/>
      <w:bookmarkStart w:id="9" w:name="_Toc346610416"/>
      <w:bookmarkStart w:id="10" w:name="_Toc346606470"/>
      <w:bookmarkStart w:id="11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="007A6F33" w:rsidRPr="007A6F33">
        <w:rPr>
          <w:rFonts w:ascii="Times New Roman" w:hint="eastAsia"/>
          <w:szCs w:val="52"/>
        </w:rPr>
        <w:t>滴头和滴灌管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2" w:name="_Toc9161"/>
      <w:bookmarkStart w:id="13" w:name="_Toc19903"/>
      <w:bookmarkStart w:id="14" w:name="_Toc16651"/>
      <w:bookmarkStart w:id="15" w:name="_Toc1756"/>
      <w:bookmarkStart w:id="16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="007A6F33">
        <w:rPr>
          <w:szCs w:val="52"/>
        </w:rPr>
        <w:t>滴头和</w:t>
      </w:r>
      <w:proofErr w:type="gramStart"/>
      <w:r w:rsidR="007A6F33">
        <w:rPr>
          <w:szCs w:val="52"/>
        </w:rPr>
        <w:t>滴灌管</w:t>
      </w:r>
      <w:proofErr w:type="gramEnd"/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BD7B61" w:rsidRPr="00827108">
        <w:rPr>
          <w:rFonts w:ascii="Times New Roman"/>
          <w:color w:val="000000"/>
          <w:szCs w:val="21"/>
        </w:rPr>
        <w:t>绿色</w:t>
      </w:r>
      <w:r w:rsidR="007A6F33">
        <w:rPr>
          <w:rFonts w:ascii="Times New Roman"/>
          <w:color w:val="000000"/>
          <w:szCs w:val="21"/>
        </w:rPr>
        <w:t>滴头和</w:t>
      </w:r>
      <w:proofErr w:type="gramStart"/>
      <w:r w:rsidR="007A6F33">
        <w:rPr>
          <w:rFonts w:ascii="Times New Roman"/>
          <w:color w:val="000000"/>
          <w:szCs w:val="21"/>
        </w:rPr>
        <w:t>滴灌管</w:t>
      </w:r>
      <w:proofErr w:type="gramEnd"/>
      <w:r w:rsidRPr="00827108">
        <w:rPr>
          <w:rFonts w:ascii="Times New Roman"/>
          <w:color w:val="000000"/>
          <w:szCs w:val="21"/>
        </w:rPr>
        <w:t>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  <w:r w:rsidR="005053D0">
        <w:rPr>
          <w:rFonts w:ascii="Times New Roman" w:eastAsia="宋体" w:hint="eastAsia"/>
        </w:rPr>
        <w:t xml:space="preserve">  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771278" w:rsidRDefault="00771278" w:rsidP="008A16AE">
      <w:pPr>
        <w:pStyle w:val="aff0"/>
        <w:spacing w:line="360" w:lineRule="exact"/>
        <w:ind w:firstLine="420"/>
        <w:rPr>
          <w:rFonts w:ascii="Times New Roman"/>
        </w:rPr>
      </w:pPr>
      <w:r>
        <w:rPr>
          <w:rFonts w:ascii="Times New Roman" w:hint="eastAsia"/>
        </w:rPr>
        <w:t xml:space="preserve">GB 12384 </w:t>
      </w:r>
      <w:r w:rsidR="00EA6143"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工业企业厂界环境噪声排放标准</w:t>
      </w:r>
    </w:p>
    <w:p w:rsidR="008A16AE" w:rsidRDefault="008A16AE" w:rsidP="008A16AE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8A16AE">
        <w:rPr>
          <w:rFonts w:ascii="Times New Roman" w:hint="eastAsia"/>
          <w:szCs w:val="21"/>
        </w:rPr>
        <w:t xml:space="preserve">GB/T 17187-2009 </w:t>
      </w:r>
      <w:r w:rsidRPr="008A16AE">
        <w:rPr>
          <w:rFonts w:ascii="Times New Roman" w:hint="eastAsia"/>
          <w:szCs w:val="21"/>
        </w:rPr>
        <w:tab/>
      </w:r>
      <w:r w:rsidR="00EA6143">
        <w:rPr>
          <w:rFonts w:ascii="Times New Roman" w:hint="eastAsia"/>
          <w:szCs w:val="21"/>
        </w:rPr>
        <w:t xml:space="preserve"> </w:t>
      </w:r>
      <w:r w:rsidRPr="008A16AE">
        <w:rPr>
          <w:rFonts w:ascii="Times New Roman" w:hint="eastAsia"/>
          <w:szCs w:val="21"/>
        </w:rPr>
        <w:t>农业灌溉设备</w:t>
      </w:r>
      <w:r w:rsidRPr="008A16AE">
        <w:rPr>
          <w:rFonts w:ascii="Times New Roman" w:hint="eastAsia"/>
          <w:szCs w:val="21"/>
        </w:rPr>
        <w:t xml:space="preserve"> </w:t>
      </w:r>
      <w:r w:rsidRPr="008A16AE">
        <w:rPr>
          <w:rFonts w:ascii="Times New Roman" w:hint="eastAsia"/>
          <w:szCs w:val="21"/>
        </w:rPr>
        <w:t>滴头和</w:t>
      </w:r>
      <w:proofErr w:type="gramStart"/>
      <w:r w:rsidRPr="008A16AE">
        <w:rPr>
          <w:rFonts w:ascii="Times New Roman" w:hint="eastAsia"/>
          <w:szCs w:val="21"/>
        </w:rPr>
        <w:t>滴灌管</w:t>
      </w:r>
      <w:proofErr w:type="gramEnd"/>
      <w:r w:rsidRPr="008A16AE">
        <w:rPr>
          <w:rFonts w:ascii="Times New Roman" w:hint="eastAsia"/>
          <w:szCs w:val="21"/>
        </w:rPr>
        <w:t xml:space="preserve"> </w:t>
      </w:r>
      <w:r w:rsidRPr="008A16AE">
        <w:rPr>
          <w:rFonts w:ascii="Times New Roman" w:hint="eastAsia"/>
          <w:szCs w:val="21"/>
        </w:rPr>
        <w:t>技术规范和试验方法</w:t>
      </w:r>
      <w:r w:rsidRPr="008A16AE">
        <w:rPr>
          <w:rFonts w:ascii="Times New Roman" w:hint="eastAsia"/>
          <w:szCs w:val="21"/>
        </w:rPr>
        <w:t xml:space="preserve"> </w:t>
      </w:r>
    </w:p>
    <w:p w:rsidR="00771278" w:rsidRDefault="00771278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>
        <w:rPr>
          <w:rFonts w:ascii="Times New Roman" w:eastAsia="宋体" w:hint="eastAsia"/>
        </w:rPr>
        <w:t xml:space="preserve">GB/T 15432 </w:t>
      </w:r>
      <w:r w:rsidR="00EA6143">
        <w:rPr>
          <w:rFonts w:ascii="Times New Roman" w:eastAsia="宋体" w:hint="eastAsia"/>
        </w:rPr>
        <w:t xml:space="preserve"> </w:t>
      </w:r>
      <w:r>
        <w:rPr>
          <w:rFonts w:ascii="Times New Roman" w:eastAsia="宋体" w:hint="eastAsia"/>
        </w:rPr>
        <w:t>环境空气</w:t>
      </w:r>
      <w:r>
        <w:rPr>
          <w:rFonts w:ascii="Times New Roman" w:eastAsia="宋体" w:hint="eastAsia"/>
        </w:rPr>
        <w:t xml:space="preserve">  </w:t>
      </w:r>
      <w:r>
        <w:rPr>
          <w:rFonts w:ascii="Times New Roman" w:eastAsia="宋体" w:hint="eastAsia"/>
        </w:rPr>
        <w:t>总悬浮颗粒的测定</w:t>
      </w:r>
      <w:r>
        <w:rPr>
          <w:rFonts w:ascii="Times New Roman" w:eastAsia="宋体" w:hint="eastAsia"/>
        </w:rPr>
        <w:t xml:space="preserve">  </w:t>
      </w:r>
      <w:r>
        <w:rPr>
          <w:rFonts w:ascii="Times New Roman" w:eastAsia="宋体" w:hint="eastAsia"/>
        </w:rPr>
        <w:t>重量法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771278" w:rsidRDefault="00771278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>
        <w:rPr>
          <w:rFonts w:ascii="Times New Roman" w:eastAsia="宋体" w:hint="eastAsia"/>
        </w:rPr>
        <w:t xml:space="preserve">GB/T 33000  </w:t>
      </w:r>
      <w:r>
        <w:rPr>
          <w:rFonts w:ascii="Times New Roman" w:eastAsia="宋体" w:hint="eastAsia"/>
        </w:rPr>
        <w:t>企业安全生产标准化基本规范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771278" w:rsidRDefault="00771278" w:rsidP="00B1040F">
      <w:pPr>
        <w:pStyle w:val="aff0"/>
        <w:spacing w:line="360" w:lineRule="exact"/>
        <w:ind w:firstLine="420"/>
        <w:rPr>
          <w:rFonts w:ascii="Times New Roman"/>
        </w:rPr>
      </w:pPr>
      <w:r>
        <w:rPr>
          <w:rFonts w:ascii="Times New Roman" w:hint="eastAsia"/>
        </w:rPr>
        <w:t>GBZ</w:t>
      </w:r>
      <w:r w:rsidR="00EA6143">
        <w:rPr>
          <w:rFonts w:ascii="Times New Roman" w:hint="eastAsia"/>
        </w:rPr>
        <w:t xml:space="preserve"> </w:t>
      </w:r>
      <w:r>
        <w:rPr>
          <w:rFonts w:ascii="Times New Roman" w:hint="eastAsia"/>
        </w:rPr>
        <w:t xml:space="preserve">1 </w:t>
      </w:r>
      <w:r w:rsidR="00EA6143"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工业企业设计卫生标准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下列术语和定义适用于本文件。</w:t>
      </w:r>
      <w:bookmarkStart w:id="17" w:name="_Toc358969657"/>
      <w:bookmarkStart w:id="18" w:name="_Toc358969915"/>
      <w:bookmarkStart w:id="19" w:name="_Toc358970018"/>
      <w:bookmarkStart w:id="20" w:name="_Toc358970403"/>
      <w:bookmarkStart w:id="21" w:name="_Toc358988474"/>
      <w:bookmarkStart w:id="22" w:name="_Toc377026631"/>
      <w:bookmarkStart w:id="23" w:name="_Toc387149831"/>
      <w:bookmarkStart w:id="24" w:name="_Toc406433300"/>
      <w:bookmarkStart w:id="25" w:name="_Toc4084144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6" w:name="_Toc406433302"/>
      <w:bookmarkStart w:id="27" w:name="_Toc408414418"/>
      <w:bookmarkEnd w:id="26"/>
      <w:bookmarkEnd w:id="27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t>绿色</w:t>
      </w:r>
      <w:r w:rsidR="007A6F33">
        <w:rPr>
          <w:rFonts w:eastAsia="黑体"/>
          <w:noProof/>
          <w:kern w:val="0"/>
          <w:szCs w:val="21"/>
        </w:rPr>
        <w:t>滴头和滴灌管</w:t>
      </w:r>
      <w:r w:rsidRPr="00827108">
        <w:rPr>
          <w:rFonts w:eastAsia="黑体"/>
          <w:noProof/>
          <w:kern w:val="0"/>
          <w:szCs w:val="21"/>
        </w:rPr>
        <w:t>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 xml:space="preserve">green </w:t>
      </w:r>
      <w:r w:rsidR="007A6F33">
        <w:rPr>
          <w:rFonts w:hint="eastAsia"/>
          <w:b/>
          <w:noProof/>
          <w:kern w:val="0"/>
          <w:szCs w:val="21"/>
        </w:rPr>
        <w:t>e</w:t>
      </w:r>
      <w:r w:rsidR="007A6F33" w:rsidRPr="007A6F33">
        <w:rPr>
          <w:b/>
          <w:noProof/>
          <w:kern w:val="0"/>
          <w:szCs w:val="21"/>
        </w:rPr>
        <w:t>mitters and emitting pipe</w:t>
      </w:r>
      <w:r w:rsidRPr="00827108">
        <w:rPr>
          <w:b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lastRenderedPageBreak/>
        <w:t>在全生命周期过程中，符合环境保护要求，对生态环境和人体健康无害或危害极小、资源能源消耗少、品质高的</w:t>
      </w:r>
      <w:r w:rsidR="007A6F33">
        <w:rPr>
          <w:noProof/>
          <w:kern w:val="0"/>
          <w:szCs w:val="21"/>
        </w:rPr>
        <w:t>滴头和滴灌管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7A6F33">
        <w:rPr>
          <w:noProof/>
          <w:kern w:val="0"/>
          <w:szCs w:val="20"/>
        </w:rPr>
        <w:t>滴头和滴灌管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="007A6F33">
        <w:rPr>
          <w:noProof/>
          <w:kern w:val="0"/>
          <w:szCs w:val="20"/>
        </w:rPr>
        <w:t>滴头和滴灌管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="007A6F33">
        <w:rPr>
          <w:noProof/>
          <w:kern w:val="0"/>
          <w:szCs w:val="20"/>
        </w:rPr>
        <w:t>滴头和滴灌管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</w:t>
      </w:r>
      <w:proofErr w:type="gramStart"/>
      <w:r w:rsidRPr="00A07B87">
        <w:rPr>
          <w:color w:val="000000"/>
          <w:kern w:val="0"/>
          <w:szCs w:val="21"/>
        </w:rPr>
        <w:t>评价日</w:t>
      </w:r>
      <w:proofErr w:type="gramEnd"/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</w:t>
      </w:r>
      <w:proofErr w:type="gramStart"/>
      <w:r w:rsidRPr="00A07B87">
        <w:rPr>
          <w:color w:val="000000"/>
          <w:kern w:val="0"/>
          <w:szCs w:val="21"/>
        </w:rPr>
        <w:t>待评价</w:t>
      </w:r>
      <w:proofErr w:type="gramEnd"/>
      <w:r w:rsidRPr="00A07B87">
        <w:rPr>
          <w:color w:val="000000"/>
          <w:kern w:val="0"/>
          <w:szCs w:val="21"/>
        </w:rPr>
        <w:t>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</w:t>
      </w:r>
      <w:proofErr w:type="gramStart"/>
      <w:r w:rsidRPr="00A07B87">
        <w:rPr>
          <w:color w:val="000000"/>
          <w:kern w:val="0"/>
          <w:szCs w:val="21"/>
        </w:rPr>
        <w:t>至评价日</w:t>
      </w:r>
      <w:proofErr w:type="gramEnd"/>
      <w:r w:rsidRPr="00A07B87">
        <w:rPr>
          <w:color w:val="000000"/>
          <w:kern w:val="0"/>
          <w:szCs w:val="21"/>
        </w:rPr>
        <w:t>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</w:t>
      </w:r>
      <w:r w:rsidR="00AB5AD8">
        <w:rPr>
          <w:rFonts w:hint="eastAsia"/>
          <w:color w:val="000000"/>
          <w:kern w:val="0"/>
          <w:szCs w:val="21"/>
        </w:rPr>
        <w:t>管理</w:t>
      </w:r>
      <w:r w:rsidRPr="00A07B87">
        <w:rPr>
          <w:color w:val="000000"/>
          <w:kern w:val="0"/>
          <w:szCs w:val="21"/>
        </w:rPr>
        <w:t>应符合</w:t>
      </w:r>
      <w:r w:rsidR="00AB5AD8">
        <w:rPr>
          <w:rFonts w:hint="eastAsia"/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</w:t>
      </w:r>
      <w:r w:rsidR="00AB5AD8">
        <w:rPr>
          <w:rFonts w:hint="eastAsia"/>
          <w:color w:val="000000"/>
          <w:kern w:val="0"/>
          <w:szCs w:val="21"/>
        </w:rPr>
        <w:t>规定。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  <w:r w:rsidR="00CE747E" w:rsidRPr="00CE747E">
        <w:rPr>
          <w:rFonts w:ascii="Times New Roman" w:eastAsia="宋体" w:hint="eastAsia"/>
          <w:szCs w:val="21"/>
        </w:rPr>
        <w:t>包装材料中的重金属含量，应符合</w:t>
      </w:r>
      <w:r w:rsidR="00CE747E" w:rsidRPr="00CE747E">
        <w:rPr>
          <w:rFonts w:ascii="Times New Roman" w:eastAsia="宋体" w:hint="eastAsia"/>
          <w:szCs w:val="21"/>
        </w:rPr>
        <w:t>GB/T 16716.1</w:t>
      </w:r>
      <w:r w:rsidR="00CE747E" w:rsidRPr="00CE747E">
        <w:rPr>
          <w:rFonts w:ascii="Times New Roman" w:eastAsia="宋体" w:hint="eastAsia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t>绿色</w:t>
      </w:r>
      <w:r w:rsidR="007A6F33">
        <w:rPr>
          <w:rFonts w:hint="eastAsia"/>
          <w:color w:val="000000"/>
          <w:kern w:val="0"/>
          <w:szCs w:val="21"/>
        </w:rPr>
        <w:t>滴头和</w:t>
      </w:r>
      <w:proofErr w:type="gramStart"/>
      <w:r w:rsidR="007A6F33">
        <w:rPr>
          <w:rFonts w:hint="eastAsia"/>
          <w:color w:val="000000"/>
          <w:kern w:val="0"/>
          <w:szCs w:val="21"/>
        </w:rPr>
        <w:t>滴灌管</w:t>
      </w:r>
      <w:proofErr w:type="gramEnd"/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</w:t>
      </w:r>
      <w:r w:rsidR="00E97630" w:rsidRPr="00E97630">
        <w:rPr>
          <w:rFonts w:hint="eastAsia"/>
          <w:color w:val="000000"/>
          <w:kern w:val="0"/>
          <w:szCs w:val="21"/>
        </w:rPr>
        <w:lastRenderedPageBreak/>
        <w:t>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7A6F33">
        <w:rPr>
          <w:color w:val="000000"/>
          <w:kern w:val="0"/>
          <w:szCs w:val="21"/>
        </w:rPr>
        <w:t>滴头和</w:t>
      </w:r>
      <w:proofErr w:type="gramStart"/>
      <w:r w:rsidR="007A6F33">
        <w:rPr>
          <w:color w:val="000000"/>
          <w:kern w:val="0"/>
          <w:szCs w:val="21"/>
        </w:rPr>
        <w:t>滴灌管</w:t>
      </w:r>
      <w:proofErr w:type="gramEnd"/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</w:t>
      </w:r>
      <w:r w:rsidR="007A6F33">
        <w:rPr>
          <w:rFonts w:ascii="宋体" w:cs="宋体" w:hint="eastAsia"/>
          <w:color w:val="000000"/>
          <w:szCs w:val="21"/>
        </w:rPr>
        <w:t>滴头和</w:t>
      </w:r>
      <w:proofErr w:type="gramStart"/>
      <w:r w:rsidR="007A6F33">
        <w:rPr>
          <w:rFonts w:ascii="宋体" w:cs="宋体" w:hint="eastAsia"/>
          <w:color w:val="000000"/>
          <w:szCs w:val="21"/>
        </w:rPr>
        <w:t>滴灌管</w:t>
      </w:r>
      <w:proofErr w:type="gramEnd"/>
      <w:r w:rsidRPr="00794FC1">
        <w:rPr>
          <w:rFonts w:ascii="宋体" w:cs="宋体" w:hint="eastAsia"/>
          <w:color w:val="000000"/>
          <w:szCs w:val="21"/>
        </w:rPr>
        <w:t>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</w:t>
      </w:r>
      <w:r w:rsidR="007A6F33">
        <w:rPr>
          <w:rFonts w:ascii="黑体" w:eastAsia="黑体" w:hint="eastAsia"/>
          <w:szCs w:val="21"/>
        </w:rPr>
        <w:t>滴头和</w:t>
      </w:r>
      <w:proofErr w:type="gramStart"/>
      <w:r w:rsidR="007A6F33">
        <w:rPr>
          <w:rFonts w:ascii="黑体" w:eastAsia="黑体" w:hint="eastAsia"/>
          <w:szCs w:val="21"/>
        </w:rPr>
        <w:t>滴灌管</w:t>
      </w:r>
      <w:proofErr w:type="gramEnd"/>
      <w:r w:rsidRPr="003F6420">
        <w:rPr>
          <w:rFonts w:ascii="黑体" w:eastAsia="黑体" w:hint="eastAsia"/>
          <w:szCs w:val="21"/>
        </w:rPr>
        <w:t>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2693"/>
        <w:gridCol w:w="3119"/>
      </w:tblGrid>
      <w:tr w:rsidR="00AB4ECC" w:rsidRPr="00794FC1" w:rsidTr="00EA6143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2693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3119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9A4854" w:rsidRPr="00E13A33" w:rsidTr="00EA6143">
        <w:tc>
          <w:tcPr>
            <w:tcW w:w="993" w:type="dxa"/>
            <w:vMerge w:val="restart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3119" w:type="dxa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4032C7" w:rsidRPr="00E13A33" w:rsidTr="004032C7">
        <w:trPr>
          <w:trHeight w:val="255"/>
        </w:trPr>
        <w:tc>
          <w:tcPr>
            <w:tcW w:w="993" w:type="dxa"/>
            <w:vMerge/>
          </w:tcPr>
          <w:p w:rsidR="004032C7" w:rsidRPr="00E13A33" w:rsidRDefault="004032C7" w:rsidP="0098655F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E13A33" w:rsidRDefault="004032C7" w:rsidP="009A48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热源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E13A33" w:rsidRDefault="004032C7" w:rsidP="009A48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E0A0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不得使用燃煤、燃油锅炉</w:t>
            </w:r>
          </w:p>
        </w:tc>
        <w:tc>
          <w:tcPr>
            <w:tcW w:w="3119" w:type="dxa"/>
            <w:vAlign w:val="center"/>
          </w:tcPr>
          <w:p w:rsidR="004032C7" w:rsidRPr="00E13A33" w:rsidRDefault="004032C7" w:rsidP="009A4854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现场查验评估或提供第三方报告</w:t>
            </w:r>
          </w:p>
        </w:tc>
      </w:tr>
      <w:tr w:rsidR="009A4854" w:rsidRPr="00E13A33" w:rsidTr="00EA6143">
        <w:tc>
          <w:tcPr>
            <w:tcW w:w="993" w:type="dxa"/>
            <w:vMerge/>
          </w:tcPr>
          <w:p w:rsidR="009A4854" w:rsidRPr="00E13A33" w:rsidRDefault="009A4854" w:rsidP="0098655F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A4854" w:rsidRPr="00E13A33" w:rsidRDefault="009A4854" w:rsidP="001D6D6A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生产</w:t>
            </w:r>
            <w:r w:rsidR="001D6D6A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过程</w:t>
            </w:r>
            <w:r w:rsidRPr="007A6F33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固体废弃物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回收利用</w:t>
            </w:r>
            <w:r w:rsidRPr="007A6F33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850" w:type="dxa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6F33">
              <w:rPr>
                <w:rFonts w:asci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693" w:type="dxa"/>
            <w:vAlign w:val="center"/>
          </w:tcPr>
          <w:p w:rsidR="009A4854" w:rsidRPr="00E13A33" w:rsidRDefault="009A4854" w:rsidP="009A48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3119" w:type="dxa"/>
            <w:vAlign w:val="center"/>
          </w:tcPr>
          <w:p w:rsidR="009A4854" w:rsidRPr="00E13A33" w:rsidRDefault="009A4854" w:rsidP="00187B99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9A485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现场查验评估或提供第三方报告</w:t>
            </w:r>
            <w:r w:rsidR="00187B9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，按</w:t>
            </w:r>
            <w:r w:rsidR="00187B99" w:rsidRPr="00187B9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="00187B99" w:rsidRPr="00187B9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A</w:t>
            </w:r>
            <w:r w:rsidR="00187B99" w:rsidRPr="00187B9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</w:t>
            </w:r>
          </w:p>
        </w:tc>
      </w:tr>
      <w:tr w:rsidR="00EA6143" w:rsidRPr="00E13A33" w:rsidTr="00EA6143">
        <w:trPr>
          <w:trHeight w:val="563"/>
        </w:trPr>
        <w:tc>
          <w:tcPr>
            <w:tcW w:w="993" w:type="dxa"/>
            <w:vMerge/>
          </w:tcPr>
          <w:p w:rsidR="00EA6143" w:rsidRPr="00E13A33" w:rsidRDefault="00EA6143" w:rsidP="0098655F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A6143" w:rsidRPr="00E13A33" w:rsidRDefault="00EA6143" w:rsidP="009A48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EA6143" w:rsidRPr="00E13A33" w:rsidRDefault="00EA6143" w:rsidP="009A4854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EA6143" w:rsidRPr="00E13A33" w:rsidRDefault="00EA6143" w:rsidP="009A4854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3119" w:type="dxa"/>
            <w:vAlign w:val="center"/>
          </w:tcPr>
          <w:p w:rsidR="00EA6143" w:rsidRPr="00E13A33" w:rsidRDefault="00EA6143" w:rsidP="009A4854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B03079" w:rsidTr="00EA6143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3119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4FC1" w:rsidTr="00EA6143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</w:t>
            </w:r>
            <w:proofErr w:type="spellEnd"/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/t</w:t>
            </w:r>
          </w:p>
        </w:tc>
        <w:tc>
          <w:tcPr>
            <w:tcW w:w="2693" w:type="dxa"/>
          </w:tcPr>
          <w:p w:rsidR="00794FC1" w:rsidRPr="00E13A33" w:rsidRDefault="00794FC1" w:rsidP="00A15C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A15C0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12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EA6143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5134E7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</w:t>
            </w:r>
            <w:r w:rsidR="009A485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车间</w:t>
            </w:r>
            <w:r w:rsidR="005134E7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悬浮</w:t>
            </w:r>
            <w:r w:rsidR="009A485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颗粒</w:t>
            </w:r>
          </w:p>
        </w:tc>
        <w:tc>
          <w:tcPr>
            <w:tcW w:w="850" w:type="dxa"/>
            <w:vAlign w:val="center"/>
          </w:tcPr>
          <w:p w:rsidR="00791EF3" w:rsidRPr="00E13A33" w:rsidRDefault="009A4854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mg/m</w:t>
            </w:r>
            <w:r w:rsidRPr="009A485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93" w:type="dxa"/>
            <w:vAlign w:val="center"/>
          </w:tcPr>
          <w:p w:rsidR="00791EF3" w:rsidRPr="00E13A33" w:rsidRDefault="005053D0" w:rsidP="00EA614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5053D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9A4854" w:rsidTr="00EA6143">
        <w:tc>
          <w:tcPr>
            <w:tcW w:w="993" w:type="dxa"/>
            <w:vMerge/>
            <w:vAlign w:val="center"/>
          </w:tcPr>
          <w:p w:rsidR="009A4854" w:rsidRPr="00E13A33" w:rsidRDefault="009A4854" w:rsidP="001E15AD">
            <w:pPr>
              <w:widowControl/>
              <w:spacing w:line="280" w:lineRule="exact"/>
              <w:jc w:val="center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A4854" w:rsidRPr="00E13A33" w:rsidRDefault="009A4854" w:rsidP="009A4854">
            <w:pPr>
              <w:widowControl/>
              <w:spacing w:line="280" w:lineRule="exact"/>
              <w:jc w:val="left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生产车间噪声</w:t>
            </w:r>
          </w:p>
        </w:tc>
        <w:tc>
          <w:tcPr>
            <w:tcW w:w="850" w:type="dxa"/>
            <w:vAlign w:val="center"/>
          </w:tcPr>
          <w:p w:rsidR="009A4854" w:rsidRPr="00A15C0F" w:rsidRDefault="005053D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dB</w:t>
            </w:r>
          </w:p>
        </w:tc>
        <w:tc>
          <w:tcPr>
            <w:tcW w:w="2693" w:type="dxa"/>
            <w:vAlign w:val="center"/>
          </w:tcPr>
          <w:p w:rsidR="009A4854" w:rsidRPr="00A15C0F" w:rsidRDefault="005053D0" w:rsidP="00EA6143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作业噪声限值符合</w:t>
            </w: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GBZ 1</w:t>
            </w: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</w:t>
            </w:r>
          </w:p>
        </w:tc>
        <w:tc>
          <w:tcPr>
            <w:tcW w:w="3119" w:type="dxa"/>
            <w:vAlign w:val="center"/>
          </w:tcPr>
          <w:p w:rsidR="009A4854" w:rsidRPr="00A15C0F" w:rsidRDefault="005053D0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12348</w:t>
            </w:r>
            <w:r w:rsidRPr="00A15C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检测并提供检测报告</w:t>
            </w:r>
          </w:p>
        </w:tc>
      </w:tr>
      <w:tr w:rsidR="004032C7" w:rsidTr="00EA6143">
        <w:tc>
          <w:tcPr>
            <w:tcW w:w="993" w:type="dxa"/>
            <w:vMerge/>
            <w:vAlign w:val="center"/>
          </w:tcPr>
          <w:p w:rsidR="004032C7" w:rsidRPr="00E13A33" w:rsidRDefault="004032C7" w:rsidP="001E15AD">
            <w:pPr>
              <w:widowControl/>
              <w:spacing w:line="280" w:lineRule="exact"/>
              <w:jc w:val="center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Default="004032C7" w:rsidP="004032C7">
            <w:pPr>
              <w:widowControl/>
              <w:spacing w:line="280" w:lineRule="exact"/>
              <w:jc w:val="left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总增塑剂量</w:t>
            </w: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、</w:t>
            </w:r>
            <w:r w:rsidRPr="00A15C0F"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氯乙烯单体残留量</w:t>
            </w: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、</w:t>
            </w:r>
            <w:r w:rsidRPr="00A15C0F"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酚类抗氧剂</w:t>
            </w: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量</w:t>
            </w:r>
          </w:p>
        </w:tc>
        <w:tc>
          <w:tcPr>
            <w:tcW w:w="850" w:type="dxa"/>
            <w:vAlign w:val="center"/>
          </w:tcPr>
          <w:p w:rsidR="004032C7" w:rsidRPr="004032C7" w:rsidRDefault="004032C7" w:rsidP="00794FC1">
            <w:pPr>
              <w:widowControl/>
              <w:spacing w:line="280" w:lineRule="exact"/>
              <w:jc w:val="center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A15C0F" w:rsidRDefault="004032C7" w:rsidP="004032C7">
            <w:pPr>
              <w:widowControl/>
              <w:spacing w:line="280" w:lineRule="exact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不得使用</w:t>
            </w: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，不得检出</w:t>
            </w:r>
          </w:p>
        </w:tc>
        <w:tc>
          <w:tcPr>
            <w:tcW w:w="3119" w:type="dxa"/>
            <w:vAlign w:val="center"/>
          </w:tcPr>
          <w:p w:rsidR="004032C7" w:rsidRPr="00E13A33" w:rsidRDefault="004032C7" w:rsidP="0098655F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A15C0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现场查验评估或提供第三方报告</w:t>
            </w:r>
          </w:p>
        </w:tc>
      </w:tr>
      <w:tr w:rsidR="004032C7" w:rsidTr="00EA6143">
        <w:tc>
          <w:tcPr>
            <w:tcW w:w="993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E13A33" w:rsidRDefault="004032C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693" w:type="dxa"/>
            <w:vAlign w:val="center"/>
          </w:tcPr>
          <w:p w:rsidR="004032C7" w:rsidRPr="00E13A33" w:rsidRDefault="004032C7" w:rsidP="009A48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119" w:type="dxa"/>
          </w:tcPr>
          <w:p w:rsidR="004032C7" w:rsidRPr="00E13A33" w:rsidRDefault="004032C7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4032C7" w:rsidTr="00EA6143">
        <w:tc>
          <w:tcPr>
            <w:tcW w:w="993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37288B" w:rsidRDefault="004032C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E13A33" w:rsidRDefault="004032C7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3119" w:type="dxa"/>
          </w:tcPr>
          <w:p w:rsidR="004032C7" w:rsidRPr="00E13A33" w:rsidRDefault="004032C7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4032C7" w:rsidTr="00EA6143">
        <w:tc>
          <w:tcPr>
            <w:tcW w:w="993" w:type="dxa"/>
            <w:vMerge w:val="restart"/>
            <w:vAlign w:val="center"/>
          </w:tcPr>
          <w:p w:rsidR="004032C7" w:rsidRPr="00E13A33" w:rsidRDefault="004032C7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4032C7" w:rsidRPr="007A5D81" w:rsidRDefault="004032C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宋体" w:cs="宋体" w:hint="eastAsia"/>
                <w:kern w:val="0"/>
                <w:sz w:val="18"/>
                <w:szCs w:val="18"/>
              </w:rPr>
              <w:t>流量一致性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AB5AD8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7A5D81" w:rsidRDefault="004032C7" w:rsidP="007A5D81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Times New Roman" w:hAnsi="Times New Roman"/>
                <w:color w:val="000000"/>
                <w:sz w:val="18"/>
                <w:szCs w:val="18"/>
              </w:rPr>
              <w:t>应符合</w:t>
            </w:r>
            <w:r w:rsidRPr="007A5D81">
              <w:rPr>
                <w:rFonts w:ascii="Times New Roman" w:hAnsi="Times New Roman"/>
                <w:color w:val="000000"/>
                <w:sz w:val="18"/>
                <w:szCs w:val="18"/>
              </w:rPr>
              <w:t>GB/T 17187-2009</w:t>
            </w:r>
            <w:r w:rsidRPr="007A5D81">
              <w:rPr>
                <w:rFonts w:ascii="Times New Roman" w:hAnsi="Times New Roman"/>
                <w:color w:val="000000"/>
                <w:sz w:val="18"/>
                <w:szCs w:val="18"/>
              </w:rPr>
              <w:t>中</w:t>
            </w:r>
            <w:r w:rsidRPr="007A5D81">
              <w:rPr>
                <w:rFonts w:ascii="Times New Roman" w:hAnsi="Times New Roman"/>
                <w:color w:val="000000"/>
                <w:sz w:val="18"/>
                <w:szCs w:val="18"/>
              </w:rPr>
              <w:t>9.1</w:t>
            </w:r>
            <w:r w:rsidRPr="007A5D81">
              <w:rPr>
                <w:rFonts w:ascii="Times New Roman" w:hAnsi="Times New Roman"/>
                <w:color w:val="00000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 w:val="restart"/>
            <w:vAlign w:val="center"/>
          </w:tcPr>
          <w:p w:rsidR="004032C7" w:rsidRPr="00E13A33" w:rsidRDefault="004032C7" w:rsidP="00EF6FD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提供权威检测机构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Pr="007A5D81">
              <w:rPr>
                <w:rFonts w:ascii="Times New Roman" w:hAnsi="Times New Roman"/>
                <w:color w:val="000000"/>
                <w:sz w:val="18"/>
                <w:szCs w:val="18"/>
              </w:rPr>
              <w:t>GB/T 17187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的第三方检测报告</w:t>
            </w:r>
          </w:p>
        </w:tc>
      </w:tr>
      <w:tr w:rsidR="004032C7" w:rsidTr="00EA6143">
        <w:tc>
          <w:tcPr>
            <w:tcW w:w="993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7A5D81" w:rsidRDefault="004032C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宋体" w:cs="宋体" w:hint="eastAsia"/>
                <w:kern w:val="0"/>
                <w:sz w:val="18"/>
                <w:szCs w:val="18"/>
              </w:rPr>
              <w:t>流量和进水口压力之间关系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AB5AD8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7A5D81" w:rsidRDefault="004032C7" w:rsidP="007A5D81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Times New Roman" w:hAnsi="Times New Roman"/>
                <w:kern w:val="0"/>
                <w:sz w:val="18"/>
                <w:szCs w:val="18"/>
              </w:rPr>
              <w:t>应符合</w:t>
            </w:r>
            <w:r w:rsidRPr="007A5D81">
              <w:rPr>
                <w:rFonts w:ascii="Times New Roman" w:hAnsi="Times New Roman"/>
                <w:kern w:val="0"/>
                <w:sz w:val="18"/>
                <w:szCs w:val="18"/>
              </w:rPr>
              <w:t>GB/T 17187-2009</w:t>
            </w:r>
            <w:r w:rsidRPr="007A5D81">
              <w:rPr>
                <w:rFonts w:ascii="Times New Roman" w:hAnsi="Times New Roman"/>
                <w:kern w:val="0"/>
                <w:sz w:val="18"/>
                <w:szCs w:val="18"/>
              </w:rPr>
              <w:t>中</w:t>
            </w:r>
            <w:r w:rsidRPr="007A5D81">
              <w:rPr>
                <w:rFonts w:ascii="Times New Roman" w:hAnsi="Times New Roman"/>
                <w:kern w:val="0"/>
                <w:sz w:val="18"/>
                <w:szCs w:val="18"/>
              </w:rPr>
              <w:t>9.2</w:t>
            </w:r>
            <w:r w:rsidRPr="007A5D81">
              <w:rPr>
                <w:rFonts w:ascii="Times New Roman" w:hAnsi="Times New Roman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4032C7" w:rsidRPr="00E13A33" w:rsidRDefault="004032C7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32C7" w:rsidTr="00EA6143">
        <w:tc>
          <w:tcPr>
            <w:tcW w:w="993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7A5D81" w:rsidRDefault="004032C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宋体" w:cs="宋体" w:hint="eastAsia"/>
                <w:kern w:val="0"/>
                <w:sz w:val="18"/>
                <w:szCs w:val="18"/>
              </w:rPr>
              <w:t>耐静水压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7A5D81" w:rsidRDefault="004032C7" w:rsidP="007A5D81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17187-2009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中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9.5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4032C7" w:rsidRPr="00E13A33" w:rsidRDefault="004032C7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32C7" w:rsidTr="00EA6143">
        <w:tc>
          <w:tcPr>
            <w:tcW w:w="993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7A5D81" w:rsidRDefault="004032C7" w:rsidP="007A5D8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宋体" w:cs="宋体" w:hint="eastAsia"/>
                <w:kern w:val="0"/>
                <w:sz w:val="18"/>
                <w:szCs w:val="18"/>
              </w:rPr>
              <w:t>耐拉拔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7A5D81" w:rsidRDefault="004032C7" w:rsidP="007A5D81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17187-2009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中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9.6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、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9.7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和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9.8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32C7" w:rsidTr="00EA6143">
        <w:tc>
          <w:tcPr>
            <w:tcW w:w="993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center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032C7" w:rsidRPr="007A5D81" w:rsidRDefault="004032C7" w:rsidP="007A5D8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密封性</w:t>
            </w:r>
          </w:p>
        </w:tc>
        <w:tc>
          <w:tcPr>
            <w:tcW w:w="850" w:type="dxa"/>
            <w:vAlign w:val="center"/>
          </w:tcPr>
          <w:p w:rsidR="004032C7" w:rsidRPr="00E13A33" w:rsidRDefault="004032C7" w:rsidP="00794FC1">
            <w:pPr>
              <w:widowControl/>
              <w:spacing w:line="280" w:lineRule="exact"/>
              <w:jc w:val="center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ajorEastAsia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4032C7" w:rsidRPr="007A5D81" w:rsidRDefault="004032C7" w:rsidP="007A5D81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17187-2009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中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9.9</w:t>
            </w:r>
            <w:r w:rsidRPr="007A5D81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4032C7" w:rsidRPr="00E13A33" w:rsidRDefault="004032C7" w:rsidP="00791EF3">
            <w:pPr>
              <w:widowControl/>
              <w:spacing w:line="280" w:lineRule="exact"/>
              <w:jc w:val="left"/>
              <w:rPr>
                <w:rFonts w:eastAsiaTheme="majorEastAsia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="004032C7" w:rsidRPr="004032C7">
        <w:rPr>
          <w:rFonts w:ascii="宋体" w:cs="宋体" w:hint="eastAsia"/>
          <w:color w:val="000000"/>
          <w:kern w:val="0"/>
          <w:szCs w:val="21"/>
        </w:rPr>
        <w:t>生产过程固体废弃物回收利用率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5134E7" w:rsidRPr="005134E7">
        <w:rPr>
          <w:rFonts w:ascii="宋体" w:cs="宋体" w:hint="eastAsia"/>
          <w:color w:val="000000"/>
          <w:kern w:val="0"/>
          <w:szCs w:val="21"/>
        </w:rPr>
        <w:t>生产车间悬浮颗粒物</w:t>
      </w:r>
      <w:r w:rsidRPr="00EF6FD1">
        <w:rPr>
          <w:color w:val="000000"/>
          <w:kern w:val="0"/>
          <w:szCs w:val="21"/>
        </w:rPr>
        <w:t>按</w:t>
      </w:r>
      <w:r w:rsidR="005134E7">
        <w:rPr>
          <w:rFonts w:hint="eastAsia"/>
          <w:color w:val="000000"/>
          <w:kern w:val="0"/>
          <w:szCs w:val="21"/>
        </w:rPr>
        <w:t>GB/T</w:t>
      </w:r>
      <w:r w:rsidR="005134E7" w:rsidRPr="005134E7">
        <w:rPr>
          <w:color w:val="000000"/>
          <w:kern w:val="0"/>
          <w:szCs w:val="21"/>
        </w:rPr>
        <w:t xml:space="preserve"> 15432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4032C7" w:rsidRDefault="004032C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4032C7">
        <w:rPr>
          <w:rFonts w:ascii="宋体" w:cs="宋体" w:hint="eastAsia"/>
          <w:color w:val="000000"/>
          <w:kern w:val="0"/>
          <w:szCs w:val="21"/>
        </w:rPr>
        <w:t>生产车间噪声</w:t>
      </w:r>
      <w:r w:rsidRPr="004032C7">
        <w:rPr>
          <w:color w:val="000000"/>
          <w:kern w:val="0"/>
          <w:szCs w:val="21"/>
        </w:rPr>
        <w:t>GB 12348</w:t>
      </w:r>
      <w:r>
        <w:rPr>
          <w:rFonts w:ascii="宋体" w:cs="宋体" w:hint="eastAsia"/>
          <w:color w:val="000000"/>
          <w:kern w:val="0"/>
          <w:szCs w:val="21"/>
        </w:rPr>
        <w:t>的测定规定。</w:t>
      </w:r>
    </w:p>
    <w:p w:rsidR="00562B9E" w:rsidRDefault="00562B9E" w:rsidP="005134E7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032C7">
        <w:rPr>
          <w:rFonts w:ascii="黑体" w:eastAsia="黑体" w:hAnsi="黑体" w:cs="宋体" w:hint="eastAsia"/>
          <w:color w:val="000000"/>
          <w:kern w:val="0"/>
          <w:szCs w:val="21"/>
        </w:rPr>
        <w:t>6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="007A6F33" w:rsidRPr="005134E7">
        <w:rPr>
          <w:rFonts w:ascii="宋体" w:cs="宋体" w:hint="eastAsia"/>
          <w:color w:val="000000"/>
          <w:kern w:val="0"/>
          <w:szCs w:val="21"/>
        </w:rPr>
        <w:t>滴头和</w:t>
      </w:r>
      <w:proofErr w:type="gramStart"/>
      <w:r w:rsidR="007A6F33" w:rsidRPr="005134E7">
        <w:rPr>
          <w:rFonts w:ascii="宋体" w:cs="宋体" w:hint="eastAsia"/>
          <w:color w:val="000000"/>
          <w:kern w:val="0"/>
          <w:szCs w:val="21"/>
        </w:rPr>
        <w:t>滴灌管</w:t>
      </w:r>
      <w:proofErr w:type="gramEnd"/>
      <w:r w:rsidRPr="005134E7">
        <w:rPr>
          <w:rFonts w:ascii="宋体" w:cs="宋体"/>
          <w:color w:val="000000"/>
          <w:kern w:val="0"/>
          <w:szCs w:val="21"/>
        </w:rPr>
        <w:t>产品</w:t>
      </w:r>
      <w:r w:rsidR="005134E7" w:rsidRPr="005134E7">
        <w:rPr>
          <w:rFonts w:ascii="宋体" w:cs="宋体" w:hint="eastAsia"/>
          <w:color w:val="000000"/>
          <w:kern w:val="0"/>
          <w:szCs w:val="21"/>
        </w:rPr>
        <w:t>流量一致性、流量和进水口压力之间关系、耐静水压、耐拉拔和</w:t>
      </w:r>
      <w:proofErr w:type="gramStart"/>
      <w:r w:rsidR="005134E7" w:rsidRPr="005134E7">
        <w:rPr>
          <w:rFonts w:ascii="宋体" w:cs="宋体" w:hint="eastAsia"/>
          <w:color w:val="000000"/>
          <w:kern w:val="0"/>
          <w:szCs w:val="21"/>
        </w:rPr>
        <w:t>密封性</w:t>
      </w:r>
      <w:r w:rsidRPr="005134E7">
        <w:rPr>
          <w:color w:val="000000"/>
          <w:kern w:val="0"/>
          <w:szCs w:val="21"/>
        </w:rPr>
        <w:t>按</w:t>
      </w:r>
      <w:proofErr w:type="gramEnd"/>
      <w:r w:rsidR="005134E7" w:rsidRPr="005134E7">
        <w:rPr>
          <w:rFonts w:eastAsiaTheme="majorEastAsia"/>
          <w:color w:val="000000"/>
          <w:kern w:val="0"/>
          <w:szCs w:val="21"/>
        </w:rPr>
        <w:t>GB/T 17187</w:t>
      </w:r>
      <w:r w:rsidRPr="005134E7">
        <w:rPr>
          <w:rFonts w:ascii="宋体" w:cs="宋体" w:hint="eastAsia"/>
          <w:color w:val="000000"/>
          <w:kern w:val="0"/>
          <w:szCs w:val="21"/>
        </w:rPr>
        <w:t>的规</w:t>
      </w:r>
      <w:r>
        <w:rPr>
          <w:rFonts w:ascii="宋体" w:cs="宋体" w:hint="eastAsia"/>
          <w:color w:val="000000"/>
          <w:kern w:val="0"/>
          <w:szCs w:val="21"/>
        </w:rPr>
        <w:t>定测定。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color w:val="000000"/>
          <w:kern w:val="0"/>
          <w:szCs w:val="21"/>
        </w:rPr>
        <w:lastRenderedPageBreak/>
        <w:t>5.2.3.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7</w:t>
      </w:r>
      <w:r>
        <w:rPr>
          <w:rFonts w:ascii="黑体" w:eastAsia="黑体" w:hAnsi="黑体" w:hint="eastAsia"/>
          <w:color w:val="000000"/>
          <w:kern w:val="0"/>
          <w:szCs w:val="21"/>
        </w:rPr>
        <w:t xml:space="preserve"> 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7A6F33">
        <w:rPr>
          <w:rFonts w:hAnsi="黑体" w:hint="eastAsia"/>
        </w:rPr>
        <w:t>滴头和</w:t>
      </w:r>
      <w:proofErr w:type="gramStart"/>
      <w:r w:rsidR="007A6F33">
        <w:rPr>
          <w:rFonts w:hAnsi="黑体" w:hint="eastAsia"/>
        </w:rPr>
        <w:t>滴灌管</w:t>
      </w:r>
      <w:proofErr w:type="gramEnd"/>
      <w:r w:rsidR="00D23BE3">
        <w:rPr>
          <w:rFonts w:hAnsi="黑体" w:hint="eastAsia"/>
        </w:rPr>
        <w:t>评定为</w:t>
      </w:r>
      <w:r w:rsidRPr="00562B9E">
        <w:rPr>
          <w:rFonts w:hAnsi="黑体" w:hint="eastAsia"/>
        </w:rPr>
        <w:t>绿色</w:t>
      </w:r>
      <w:r w:rsidR="007A6F33">
        <w:rPr>
          <w:rFonts w:hAnsi="黑体" w:hint="eastAsia"/>
        </w:rPr>
        <w:t>滴头和</w:t>
      </w:r>
      <w:proofErr w:type="gramStart"/>
      <w:r w:rsidR="007A6F33">
        <w:rPr>
          <w:rFonts w:hAnsi="黑体" w:hint="eastAsia"/>
        </w:rPr>
        <w:t>滴灌管</w:t>
      </w:r>
      <w:proofErr w:type="gramEnd"/>
      <w:r w:rsidR="00D23BE3">
        <w:rPr>
          <w:rFonts w:hAnsi="黑体" w:hint="eastAsia"/>
        </w:rPr>
        <w:t>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="001D6D6A" w:rsidRPr="001D6D6A">
        <w:rPr>
          <w:rFonts w:ascii="黑体" w:eastAsia="黑体" w:cs="黑体" w:hint="eastAsia"/>
          <w:color w:val="000000"/>
          <w:kern w:val="0"/>
          <w:szCs w:val="21"/>
        </w:rPr>
        <w:t>生产</w:t>
      </w:r>
      <w:r w:rsidR="00187B99">
        <w:rPr>
          <w:rFonts w:ascii="黑体" w:eastAsia="黑体" w:cs="黑体" w:hint="eastAsia"/>
          <w:color w:val="000000"/>
          <w:kern w:val="0"/>
          <w:szCs w:val="21"/>
        </w:rPr>
        <w:t>过程</w:t>
      </w:r>
      <w:r w:rsidR="001D6D6A" w:rsidRPr="001D6D6A">
        <w:rPr>
          <w:rFonts w:ascii="黑体" w:eastAsia="黑体" w:cs="黑体" w:hint="eastAsia"/>
          <w:color w:val="000000"/>
          <w:kern w:val="0"/>
          <w:szCs w:val="21"/>
        </w:rPr>
        <w:t>固体废弃物回收利用率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1D6D6A" w:rsidRPr="00DE03D6" w:rsidRDefault="001D6D6A" w:rsidP="001D6D6A">
      <w:pPr>
        <w:pStyle w:val="Default"/>
        <w:ind w:firstLineChars="200" w:firstLine="420"/>
        <w:rPr>
          <w:rFonts w:ascii="宋体" w:cs="宋体"/>
          <w:szCs w:val="21"/>
        </w:rPr>
      </w:pPr>
      <w:r w:rsidRPr="00DE03D6">
        <w:rPr>
          <w:rFonts w:ascii="宋体" w:hAnsi="Times New Roman" w:cs="宋体" w:hint="eastAsia"/>
          <w:sz w:val="21"/>
          <w:szCs w:val="21"/>
        </w:rPr>
        <w:t>企业在生产过程中回收使用的</w:t>
      </w:r>
      <w:r w:rsidRPr="001D6D6A">
        <w:rPr>
          <w:rFonts w:ascii="宋体" w:hAnsi="Times New Roman" w:cs="宋体" w:hint="eastAsia"/>
          <w:sz w:val="21"/>
          <w:szCs w:val="21"/>
        </w:rPr>
        <w:t>固体废弃物</w:t>
      </w:r>
      <w:r w:rsidRPr="00DE03D6">
        <w:rPr>
          <w:rFonts w:ascii="宋体" w:hAnsi="Times New Roman" w:cs="宋体" w:hint="eastAsia"/>
          <w:sz w:val="21"/>
          <w:szCs w:val="21"/>
        </w:rPr>
        <w:t>总量与</w:t>
      </w:r>
      <w:r w:rsidR="00187B99">
        <w:rPr>
          <w:rFonts w:ascii="宋体" w:hAnsi="Times New Roman" w:cs="宋体" w:hint="eastAsia"/>
          <w:sz w:val="21"/>
          <w:szCs w:val="21"/>
        </w:rPr>
        <w:t>生产过程</w:t>
      </w:r>
      <w:r w:rsidRPr="00DE03D6">
        <w:rPr>
          <w:rFonts w:ascii="宋体" w:hAnsi="Times New Roman" w:cs="宋体" w:hint="eastAsia"/>
          <w:sz w:val="21"/>
          <w:szCs w:val="21"/>
        </w:rPr>
        <w:t>产生的</w:t>
      </w:r>
      <w:r w:rsidRPr="001D6D6A">
        <w:rPr>
          <w:rFonts w:ascii="宋体" w:hAnsi="Times New Roman" w:cs="宋体" w:hint="eastAsia"/>
          <w:sz w:val="21"/>
          <w:szCs w:val="21"/>
        </w:rPr>
        <w:t>固体废弃物</w:t>
      </w:r>
      <w:r w:rsidRPr="00DE03D6">
        <w:rPr>
          <w:rFonts w:ascii="宋体" w:hAnsi="Times New Roman" w:cs="宋体" w:hint="eastAsia"/>
          <w:sz w:val="21"/>
          <w:szCs w:val="21"/>
        </w:rPr>
        <w:t>总量之比，</w:t>
      </w:r>
      <w:r w:rsidRPr="001D6D6A">
        <w:rPr>
          <w:rFonts w:ascii="宋体" w:hAnsi="Times New Roman" w:cs="宋体" w:hint="eastAsia"/>
          <w:sz w:val="21"/>
          <w:szCs w:val="21"/>
        </w:rPr>
        <w:t>按式（</w:t>
      </w:r>
      <w:r w:rsidRPr="001D6D6A">
        <w:rPr>
          <w:rFonts w:ascii="宋体" w:hAnsi="Times New Roman" w:cs="宋体"/>
          <w:sz w:val="21"/>
          <w:szCs w:val="21"/>
        </w:rPr>
        <w:t>A.</w:t>
      </w:r>
      <w:r w:rsidRPr="001D6D6A">
        <w:rPr>
          <w:rFonts w:ascii="宋体" w:hAnsi="Times New Roman" w:cs="宋体" w:hint="eastAsia"/>
          <w:sz w:val="21"/>
          <w:szCs w:val="21"/>
        </w:rPr>
        <w:t>1）计算：</w:t>
      </w:r>
      <w:r w:rsidRPr="00DE03D6">
        <w:rPr>
          <w:rFonts w:ascii="宋体" w:cs="宋体"/>
          <w:szCs w:val="21"/>
        </w:rPr>
        <w:t xml:space="preserve"> </w:t>
      </w:r>
    </w:p>
    <w:p w:rsidR="00AE0D7F" w:rsidRPr="00386E59" w:rsidRDefault="008A1564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6B1C90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8A1564" w:rsidP="006B1C90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1D6D6A" w:rsidRPr="001D6D6A">
        <w:rPr>
          <w:rFonts w:ascii="宋体" w:cs="宋体" w:hint="eastAsia"/>
          <w:color w:val="000000"/>
          <w:kern w:val="0"/>
          <w:szCs w:val="21"/>
        </w:rPr>
        <w:t>生产</w:t>
      </w:r>
      <w:r w:rsidR="00187B99">
        <w:rPr>
          <w:rFonts w:ascii="宋体" w:cs="宋体" w:hint="eastAsia"/>
          <w:color w:val="000000"/>
          <w:kern w:val="0"/>
          <w:szCs w:val="21"/>
        </w:rPr>
        <w:t>过程</w:t>
      </w:r>
      <w:r w:rsidR="001D6D6A" w:rsidRPr="001D6D6A">
        <w:rPr>
          <w:rFonts w:ascii="宋体" w:cs="宋体" w:hint="eastAsia"/>
          <w:color w:val="000000"/>
          <w:kern w:val="0"/>
          <w:szCs w:val="21"/>
        </w:rPr>
        <w:t>固体废弃物回收利用率</w:t>
      </w:r>
      <w:r w:rsidR="001D6D6A">
        <w:rPr>
          <w:rFonts w:ascii="宋体" w:cs="宋体" w:hint="eastAsia"/>
          <w:color w:val="000000"/>
          <w:kern w:val="0"/>
          <w:szCs w:val="21"/>
        </w:rPr>
        <w:t>,%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8A1564" w:rsidP="006B1C90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</w:t>
      </w:r>
      <w:r w:rsidR="001D6D6A" w:rsidRPr="001D6D6A">
        <w:rPr>
          <w:rFonts w:ascii="宋体" w:cs="宋体" w:hint="eastAsia"/>
          <w:color w:val="000000"/>
          <w:kern w:val="0"/>
          <w:szCs w:val="21"/>
        </w:rPr>
        <w:t>生产过程中回收使用的固体废弃物总量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8A1564" w:rsidP="006B1C90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</w:t>
      </w:r>
      <w:r w:rsidR="001D6D6A" w:rsidRPr="001D6D6A">
        <w:rPr>
          <w:rFonts w:ascii="宋体" w:cs="宋体" w:hint="eastAsia"/>
          <w:color w:val="000000"/>
          <w:kern w:val="0"/>
          <w:szCs w:val="21"/>
        </w:rPr>
        <w:t>生产过程中产生的固体废弃物总量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187B99">
        <w:rPr>
          <w:rFonts w:ascii="黑体" w:eastAsia="黑体" w:cs="黑体" w:hint="eastAsia"/>
          <w:color w:val="000000"/>
          <w:kern w:val="0"/>
          <w:szCs w:val="21"/>
        </w:rPr>
        <w:t>2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7A6F33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滴头和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滴灌管</w:t>
      </w:r>
      <w:proofErr w:type="gramEnd"/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="00A14375" w:rsidRPr="00A14375">
        <w:rPr>
          <w:color w:val="000000"/>
          <w:kern w:val="0"/>
          <w:szCs w:val="21"/>
        </w:rPr>
        <w:t xml:space="preserve">1t 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滴头和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滴灌管</w:t>
      </w:r>
      <w:proofErr w:type="gramEnd"/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 w:rsidR="00A14375">
        <w:rPr>
          <w:rFonts w:ascii="宋体" w:cs="宋体" w:hint="eastAsia"/>
          <w:color w:val="000000"/>
          <w:kern w:val="0"/>
          <w:szCs w:val="21"/>
        </w:rPr>
        <w:t>A.3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8A1564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..........................................................(A.2)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8A156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proofErr w:type="spellStart"/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proofErr w:type="spellEnd"/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8A1564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2374128</wp:posOffset>
                </wp:positionH>
                <wp:positionV relativeFrom="paragraph">
                  <wp:posOffset>580064</wp:posOffset>
                </wp:positionV>
                <wp:extent cx="1733550" cy="0"/>
                <wp:effectExtent l="0" t="0" r="19050" b="1905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95pt,45.65pt" to="323.4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564" w:rsidRDefault="008A1564">
      <w:r>
        <w:separator/>
      </w:r>
    </w:p>
  </w:endnote>
  <w:endnote w:type="continuationSeparator" w:id="0">
    <w:p w:rsidR="008A1564" w:rsidRDefault="008A1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324416" w:rsidRDefault="00AB5AD8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B83343" w:rsidRDefault="00AB5AD8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67755E" w:rsidRDefault="00AB5AD8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8F14A8" w:rsidRPr="008F14A8">
      <w:rPr>
        <w:b/>
        <w:noProof/>
        <w:sz w:val="21"/>
        <w:szCs w:val="21"/>
        <w:lang w:val="zh-CN"/>
      </w:rPr>
      <w:t>2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324416" w:rsidRDefault="00AB5AD8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8F14A8" w:rsidRPr="008F14A8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564" w:rsidRDefault="008A1564">
      <w:r>
        <w:separator/>
      </w:r>
    </w:p>
  </w:footnote>
  <w:footnote w:type="continuationSeparator" w:id="0">
    <w:p w:rsidR="008A1564" w:rsidRDefault="008A1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324416" w:rsidRDefault="00AB5AD8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>
      <w:rPr>
        <w:rFonts w:hint="eastAsia"/>
        <w:b/>
        <w:sz w:val="21"/>
        <w:szCs w:val="21"/>
      </w:rPr>
      <w:t>49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AB5AD8" w:rsidRDefault="00AB5AD8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324416" w:rsidRDefault="00AB5AD8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AB5AD8" w:rsidRPr="00927AB1" w:rsidRDefault="00AB5AD8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Default="00AB5AD8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Pr="00324416" w:rsidRDefault="00AB5AD8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C5733">
      <w:rPr>
        <w:rFonts w:hint="eastAsia"/>
        <w:b/>
        <w:sz w:val="21"/>
        <w:szCs w:val="21"/>
      </w:rPr>
      <w:t>56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AB5AD8" w:rsidRDefault="00AB5AD8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Default="00AB5AD8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C5733">
      <w:rPr>
        <w:rFonts w:hint="eastAsia"/>
        <w:b/>
        <w:sz w:val="21"/>
        <w:szCs w:val="21"/>
      </w:rPr>
      <w:t>56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AB5AD8" w:rsidRDefault="00AB5AD8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D8" w:rsidRDefault="00AB5AD8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20674"/>
    <w:rsid w:val="00023368"/>
    <w:rsid w:val="0002361E"/>
    <w:rsid w:val="000248F1"/>
    <w:rsid w:val="00027BCD"/>
    <w:rsid w:val="000347DB"/>
    <w:rsid w:val="00036F63"/>
    <w:rsid w:val="000403BD"/>
    <w:rsid w:val="00043DAD"/>
    <w:rsid w:val="00044959"/>
    <w:rsid w:val="0004523D"/>
    <w:rsid w:val="00054F6C"/>
    <w:rsid w:val="000566CE"/>
    <w:rsid w:val="00056ECC"/>
    <w:rsid w:val="000654F7"/>
    <w:rsid w:val="00067455"/>
    <w:rsid w:val="000700B5"/>
    <w:rsid w:val="00071799"/>
    <w:rsid w:val="000718C7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6F39"/>
    <w:rsid w:val="00170BAF"/>
    <w:rsid w:val="00170C19"/>
    <w:rsid w:val="00171B90"/>
    <w:rsid w:val="00172A27"/>
    <w:rsid w:val="001736DE"/>
    <w:rsid w:val="001803CD"/>
    <w:rsid w:val="00181299"/>
    <w:rsid w:val="00181776"/>
    <w:rsid w:val="00182653"/>
    <w:rsid w:val="00187B99"/>
    <w:rsid w:val="00187FBC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B12E8"/>
    <w:rsid w:val="001C23E3"/>
    <w:rsid w:val="001C45A0"/>
    <w:rsid w:val="001C5A22"/>
    <w:rsid w:val="001C752A"/>
    <w:rsid w:val="001C7BA0"/>
    <w:rsid w:val="001D0DE9"/>
    <w:rsid w:val="001D49B8"/>
    <w:rsid w:val="001D618E"/>
    <w:rsid w:val="001D6D6A"/>
    <w:rsid w:val="001E05F6"/>
    <w:rsid w:val="001E15AD"/>
    <w:rsid w:val="001E1DD5"/>
    <w:rsid w:val="001E20A3"/>
    <w:rsid w:val="001E493C"/>
    <w:rsid w:val="001E5295"/>
    <w:rsid w:val="001E6556"/>
    <w:rsid w:val="001F7864"/>
    <w:rsid w:val="00200419"/>
    <w:rsid w:val="002010B5"/>
    <w:rsid w:val="00203389"/>
    <w:rsid w:val="00203966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394"/>
    <w:rsid w:val="00293232"/>
    <w:rsid w:val="0029378D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596D"/>
    <w:rsid w:val="00307CB9"/>
    <w:rsid w:val="003112F7"/>
    <w:rsid w:val="00321695"/>
    <w:rsid w:val="00323A60"/>
    <w:rsid w:val="00324416"/>
    <w:rsid w:val="003256EC"/>
    <w:rsid w:val="00334D66"/>
    <w:rsid w:val="00337E2B"/>
    <w:rsid w:val="00337ECE"/>
    <w:rsid w:val="00342109"/>
    <w:rsid w:val="00343A64"/>
    <w:rsid w:val="00344C78"/>
    <w:rsid w:val="00345D78"/>
    <w:rsid w:val="00346BAF"/>
    <w:rsid w:val="00346F01"/>
    <w:rsid w:val="0034790A"/>
    <w:rsid w:val="003510C4"/>
    <w:rsid w:val="0035421A"/>
    <w:rsid w:val="0035782B"/>
    <w:rsid w:val="0036036E"/>
    <w:rsid w:val="00360DDA"/>
    <w:rsid w:val="00364F0C"/>
    <w:rsid w:val="00365416"/>
    <w:rsid w:val="00365CC8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3746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E7CDF"/>
    <w:rsid w:val="003F5BC6"/>
    <w:rsid w:val="003F6420"/>
    <w:rsid w:val="00402028"/>
    <w:rsid w:val="004032C7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5BCC"/>
    <w:rsid w:val="0044413A"/>
    <w:rsid w:val="00444F79"/>
    <w:rsid w:val="00451259"/>
    <w:rsid w:val="00455580"/>
    <w:rsid w:val="00463AB0"/>
    <w:rsid w:val="00467568"/>
    <w:rsid w:val="00470FAA"/>
    <w:rsid w:val="00471D44"/>
    <w:rsid w:val="0047394E"/>
    <w:rsid w:val="00476B28"/>
    <w:rsid w:val="004777AB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0A02"/>
    <w:rsid w:val="004E1B12"/>
    <w:rsid w:val="004E1BA4"/>
    <w:rsid w:val="004E4578"/>
    <w:rsid w:val="004E60FE"/>
    <w:rsid w:val="004F07CA"/>
    <w:rsid w:val="004F1227"/>
    <w:rsid w:val="004F2B1A"/>
    <w:rsid w:val="004F3038"/>
    <w:rsid w:val="004F34EB"/>
    <w:rsid w:val="004F3CDC"/>
    <w:rsid w:val="005022FB"/>
    <w:rsid w:val="005053D0"/>
    <w:rsid w:val="0050716C"/>
    <w:rsid w:val="00510929"/>
    <w:rsid w:val="00512488"/>
    <w:rsid w:val="00512BE2"/>
    <w:rsid w:val="005134E7"/>
    <w:rsid w:val="00513F0D"/>
    <w:rsid w:val="005157BD"/>
    <w:rsid w:val="00515FCD"/>
    <w:rsid w:val="0051602B"/>
    <w:rsid w:val="0052205C"/>
    <w:rsid w:val="00524103"/>
    <w:rsid w:val="00526F60"/>
    <w:rsid w:val="0053165F"/>
    <w:rsid w:val="00534FBD"/>
    <w:rsid w:val="00536BC2"/>
    <w:rsid w:val="00537EB9"/>
    <w:rsid w:val="0054021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3E34"/>
    <w:rsid w:val="005B5239"/>
    <w:rsid w:val="005C03D1"/>
    <w:rsid w:val="005C2929"/>
    <w:rsid w:val="005C2A19"/>
    <w:rsid w:val="005C744A"/>
    <w:rsid w:val="005D2103"/>
    <w:rsid w:val="005D7D2B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47DC"/>
    <w:rsid w:val="006156FF"/>
    <w:rsid w:val="00616330"/>
    <w:rsid w:val="0061663D"/>
    <w:rsid w:val="00622A7B"/>
    <w:rsid w:val="00626C95"/>
    <w:rsid w:val="006274D5"/>
    <w:rsid w:val="00627F5B"/>
    <w:rsid w:val="00634E98"/>
    <w:rsid w:val="0063511E"/>
    <w:rsid w:val="006410AA"/>
    <w:rsid w:val="00641ED5"/>
    <w:rsid w:val="00642327"/>
    <w:rsid w:val="0064540E"/>
    <w:rsid w:val="00647E5C"/>
    <w:rsid w:val="00651896"/>
    <w:rsid w:val="006520FF"/>
    <w:rsid w:val="00653AE2"/>
    <w:rsid w:val="00653C2B"/>
    <w:rsid w:val="00654822"/>
    <w:rsid w:val="006573F9"/>
    <w:rsid w:val="006607B0"/>
    <w:rsid w:val="00663ECE"/>
    <w:rsid w:val="00667058"/>
    <w:rsid w:val="00673447"/>
    <w:rsid w:val="0067375B"/>
    <w:rsid w:val="0067688E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A1F57"/>
    <w:rsid w:val="006A4B8A"/>
    <w:rsid w:val="006A6EA2"/>
    <w:rsid w:val="006A6FBB"/>
    <w:rsid w:val="006A770E"/>
    <w:rsid w:val="006B1484"/>
    <w:rsid w:val="006B1C90"/>
    <w:rsid w:val="006B2AB7"/>
    <w:rsid w:val="006C0BDA"/>
    <w:rsid w:val="006C6D3A"/>
    <w:rsid w:val="006D0D4E"/>
    <w:rsid w:val="006D1335"/>
    <w:rsid w:val="006E34F9"/>
    <w:rsid w:val="006E36F7"/>
    <w:rsid w:val="006E7A4E"/>
    <w:rsid w:val="006F1E83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5D52"/>
    <w:rsid w:val="007264D3"/>
    <w:rsid w:val="00726909"/>
    <w:rsid w:val="007275F6"/>
    <w:rsid w:val="007278C0"/>
    <w:rsid w:val="0073044B"/>
    <w:rsid w:val="00730756"/>
    <w:rsid w:val="00731646"/>
    <w:rsid w:val="007349A7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D50"/>
    <w:rsid w:val="00765251"/>
    <w:rsid w:val="00765D4B"/>
    <w:rsid w:val="00770BC3"/>
    <w:rsid w:val="0077124E"/>
    <w:rsid w:val="00771278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91EF3"/>
    <w:rsid w:val="00792C65"/>
    <w:rsid w:val="00794FC1"/>
    <w:rsid w:val="007967A5"/>
    <w:rsid w:val="007A414C"/>
    <w:rsid w:val="007A5D81"/>
    <w:rsid w:val="007A6F33"/>
    <w:rsid w:val="007B09A3"/>
    <w:rsid w:val="007B1D74"/>
    <w:rsid w:val="007B5902"/>
    <w:rsid w:val="007B601E"/>
    <w:rsid w:val="007B69A4"/>
    <w:rsid w:val="007C2271"/>
    <w:rsid w:val="007C29EF"/>
    <w:rsid w:val="007D7137"/>
    <w:rsid w:val="007D771D"/>
    <w:rsid w:val="007D7798"/>
    <w:rsid w:val="007E07F9"/>
    <w:rsid w:val="007E1CA0"/>
    <w:rsid w:val="007E54ED"/>
    <w:rsid w:val="007E7694"/>
    <w:rsid w:val="007F16BD"/>
    <w:rsid w:val="007F3612"/>
    <w:rsid w:val="007F71B8"/>
    <w:rsid w:val="007F7DDF"/>
    <w:rsid w:val="008066F4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6144"/>
    <w:rsid w:val="008561CC"/>
    <w:rsid w:val="008566AB"/>
    <w:rsid w:val="00857566"/>
    <w:rsid w:val="00857D3B"/>
    <w:rsid w:val="00866203"/>
    <w:rsid w:val="0087587A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1564"/>
    <w:rsid w:val="008A16AE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488"/>
    <w:rsid w:val="008F14A8"/>
    <w:rsid w:val="008F202E"/>
    <w:rsid w:val="008F6064"/>
    <w:rsid w:val="00907364"/>
    <w:rsid w:val="00907377"/>
    <w:rsid w:val="009126FF"/>
    <w:rsid w:val="00914D69"/>
    <w:rsid w:val="00915A1D"/>
    <w:rsid w:val="00916496"/>
    <w:rsid w:val="00916761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7204"/>
    <w:rsid w:val="009A3D0E"/>
    <w:rsid w:val="009A4854"/>
    <w:rsid w:val="009A5458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5733"/>
    <w:rsid w:val="009C6B5E"/>
    <w:rsid w:val="009D00B6"/>
    <w:rsid w:val="009D20D5"/>
    <w:rsid w:val="009D2C99"/>
    <w:rsid w:val="009D71E3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5C0F"/>
    <w:rsid w:val="00A16518"/>
    <w:rsid w:val="00A16EA9"/>
    <w:rsid w:val="00A170ED"/>
    <w:rsid w:val="00A176BD"/>
    <w:rsid w:val="00A22044"/>
    <w:rsid w:val="00A22313"/>
    <w:rsid w:val="00A23F1E"/>
    <w:rsid w:val="00A24AF9"/>
    <w:rsid w:val="00A266BF"/>
    <w:rsid w:val="00A27248"/>
    <w:rsid w:val="00A33EF6"/>
    <w:rsid w:val="00A365D4"/>
    <w:rsid w:val="00A42B94"/>
    <w:rsid w:val="00A43273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4D16"/>
    <w:rsid w:val="00A96D07"/>
    <w:rsid w:val="00A970CD"/>
    <w:rsid w:val="00AA1132"/>
    <w:rsid w:val="00AA147E"/>
    <w:rsid w:val="00AA1977"/>
    <w:rsid w:val="00AA3829"/>
    <w:rsid w:val="00AB0018"/>
    <w:rsid w:val="00AB03DF"/>
    <w:rsid w:val="00AB4ECC"/>
    <w:rsid w:val="00AB5AD8"/>
    <w:rsid w:val="00AB5F4E"/>
    <w:rsid w:val="00AB711B"/>
    <w:rsid w:val="00AB7E5F"/>
    <w:rsid w:val="00AC0B02"/>
    <w:rsid w:val="00AC10E8"/>
    <w:rsid w:val="00AC1B0C"/>
    <w:rsid w:val="00AC52AF"/>
    <w:rsid w:val="00AC6BCE"/>
    <w:rsid w:val="00AC72F6"/>
    <w:rsid w:val="00AD02F4"/>
    <w:rsid w:val="00AD5EBD"/>
    <w:rsid w:val="00AE0D7F"/>
    <w:rsid w:val="00AE3441"/>
    <w:rsid w:val="00AE572B"/>
    <w:rsid w:val="00AE59F1"/>
    <w:rsid w:val="00AF6E82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70459"/>
    <w:rsid w:val="00B71490"/>
    <w:rsid w:val="00B71E56"/>
    <w:rsid w:val="00B731F5"/>
    <w:rsid w:val="00B7433F"/>
    <w:rsid w:val="00B7705E"/>
    <w:rsid w:val="00B77CF0"/>
    <w:rsid w:val="00B83343"/>
    <w:rsid w:val="00B83395"/>
    <w:rsid w:val="00B83C5C"/>
    <w:rsid w:val="00B90394"/>
    <w:rsid w:val="00B94532"/>
    <w:rsid w:val="00B9532C"/>
    <w:rsid w:val="00B97C7B"/>
    <w:rsid w:val="00BA01B2"/>
    <w:rsid w:val="00BA4759"/>
    <w:rsid w:val="00BB1A65"/>
    <w:rsid w:val="00BB777C"/>
    <w:rsid w:val="00BD1830"/>
    <w:rsid w:val="00BD2110"/>
    <w:rsid w:val="00BD353B"/>
    <w:rsid w:val="00BD6FDB"/>
    <w:rsid w:val="00BD7B61"/>
    <w:rsid w:val="00BE02D7"/>
    <w:rsid w:val="00BE08B1"/>
    <w:rsid w:val="00BE112E"/>
    <w:rsid w:val="00BE144C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20B43"/>
    <w:rsid w:val="00C22AE9"/>
    <w:rsid w:val="00C23AAC"/>
    <w:rsid w:val="00C23B71"/>
    <w:rsid w:val="00C2712F"/>
    <w:rsid w:val="00C27F29"/>
    <w:rsid w:val="00C3241E"/>
    <w:rsid w:val="00C42D78"/>
    <w:rsid w:val="00C46EF8"/>
    <w:rsid w:val="00C50021"/>
    <w:rsid w:val="00C54B18"/>
    <w:rsid w:val="00C567F9"/>
    <w:rsid w:val="00C66ED5"/>
    <w:rsid w:val="00C673E5"/>
    <w:rsid w:val="00C70DB7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5606"/>
    <w:rsid w:val="00CB7887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E747E"/>
    <w:rsid w:val="00CF0C84"/>
    <w:rsid w:val="00CF4959"/>
    <w:rsid w:val="00CF534F"/>
    <w:rsid w:val="00CF5CF7"/>
    <w:rsid w:val="00CF723A"/>
    <w:rsid w:val="00D00F09"/>
    <w:rsid w:val="00D05BA8"/>
    <w:rsid w:val="00D06914"/>
    <w:rsid w:val="00D109E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34BBB"/>
    <w:rsid w:val="00D40F07"/>
    <w:rsid w:val="00D44CC0"/>
    <w:rsid w:val="00D4737E"/>
    <w:rsid w:val="00D50DDC"/>
    <w:rsid w:val="00D532F7"/>
    <w:rsid w:val="00D544E9"/>
    <w:rsid w:val="00D55A1A"/>
    <w:rsid w:val="00D572D8"/>
    <w:rsid w:val="00D578AA"/>
    <w:rsid w:val="00D60165"/>
    <w:rsid w:val="00D61F69"/>
    <w:rsid w:val="00D63865"/>
    <w:rsid w:val="00D6562C"/>
    <w:rsid w:val="00D70E35"/>
    <w:rsid w:val="00D74FF1"/>
    <w:rsid w:val="00D758E0"/>
    <w:rsid w:val="00D81B09"/>
    <w:rsid w:val="00D81FD5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3D6"/>
    <w:rsid w:val="00DE0627"/>
    <w:rsid w:val="00DE2C48"/>
    <w:rsid w:val="00DE416C"/>
    <w:rsid w:val="00DE5E94"/>
    <w:rsid w:val="00DF5614"/>
    <w:rsid w:val="00DF56CC"/>
    <w:rsid w:val="00E01B5D"/>
    <w:rsid w:val="00E10419"/>
    <w:rsid w:val="00E1084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7152"/>
    <w:rsid w:val="00E45640"/>
    <w:rsid w:val="00E4675C"/>
    <w:rsid w:val="00E47B14"/>
    <w:rsid w:val="00E5172F"/>
    <w:rsid w:val="00E53A0A"/>
    <w:rsid w:val="00E60702"/>
    <w:rsid w:val="00E61688"/>
    <w:rsid w:val="00E751A8"/>
    <w:rsid w:val="00E8093F"/>
    <w:rsid w:val="00E8143D"/>
    <w:rsid w:val="00E84173"/>
    <w:rsid w:val="00E879F2"/>
    <w:rsid w:val="00E87A1C"/>
    <w:rsid w:val="00E93935"/>
    <w:rsid w:val="00E94BD0"/>
    <w:rsid w:val="00E96AE7"/>
    <w:rsid w:val="00E97630"/>
    <w:rsid w:val="00EA1F74"/>
    <w:rsid w:val="00EA6143"/>
    <w:rsid w:val="00EA7FAA"/>
    <w:rsid w:val="00EB2FA3"/>
    <w:rsid w:val="00EB414C"/>
    <w:rsid w:val="00EB760D"/>
    <w:rsid w:val="00EB79F9"/>
    <w:rsid w:val="00EC1728"/>
    <w:rsid w:val="00EC1E08"/>
    <w:rsid w:val="00EC46EA"/>
    <w:rsid w:val="00EC50F1"/>
    <w:rsid w:val="00EC683A"/>
    <w:rsid w:val="00EC6B21"/>
    <w:rsid w:val="00ED064C"/>
    <w:rsid w:val="00ED468F"/>
    <w:rsid w:val="00EE2227"/>
    <w:rsid w:val="00EE34D4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4D91"/>
    <w:rsid w:val="00F74D9C"/>
    <w:rsid w:val="00F767FA"/>
    <w:rsid w:val="00F76B8B"/>
    <w:rsid w:val="00F8203F"/>
    <w:rsid w:val="00F8764B"/>
    <w:rsid w:val="00F92689"/>
    <w:rsid w:val="00FA3860"/>
    <w:rsid w:val="00FA395F"/>
    <w:rsid w:val="00FA4C61"/>
    <w:rsid w:val="00FA4F7D"/>
    <w:rsid w:val="00FB06A7"/>
    <w:rsid w:val="00FB2AA2"/>
    <w:rsid w:val="00FB2F99"/>
    <w:rsid w:val="00FB5926"/>
    <w:rsid w:val="00FD1E90"/>
    <w:rsid w:val="00FD38E9"/>
    <w:rsid w:val="00FD4EFC"/>
    <w:rsid w:val="00FD558B"/>
    <w:rsid w:val="00FE4383"/>
    <w:rsid w:val="00FF1008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FD84E-5A50-46E8-B317-CD436214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199</TotalTime>
  <Pages>1</Pages>
  <Words>623</Words>
  <Characters>3554</Characters>
  <Application>Microsoft Office Word</Application>
  <DocSecurity>0</DocSecurity>
  <PresentationFormat/>
  <Lines>29</Lines>
  <Paragraphs>8</Paragraphs>
  <Slides>0</Slides>
  <Notes>0</Notes>
  <HiddenSlides>0</HiddenSlides>
  <MMClips>0</MMClips>
  <ScaleCrop>false</ScaleCrop>
  <Company>中国标准研究中心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27</cp:revision>
  <cp:lastPrinted>2018-11-14T08:48:00Z</cp:lastPrinted>
  <dcterms:created xsi:type="dcterms:W3CDTF">2018-11-13T15:11:00Z</dcterms:created>
  <dcterms:modified xsi:type="dcterms:W3CDTF">2019-09-13T02:28:00Z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