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Override PartName="/word/embeddings/oleObject1.bin" ContentType="application/vnd.openxmlformats-officedocument.oleObject"/>
  <Override PartName="/word/embeddings/oleObject2.bin" ContentType="application/vnd.openxmlformats-officedocument.oleObject"/>
  <Default Extension="png" ContentType="image/png"/>
  <Default Extension="wmf" ContentType="image/x-wmf"/>
  <Override PartName="/word/embeddings/oleObject16.bin" ContentType="application/vnd.openxmlformats-officedocument.oleObject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embeddings/oleObject9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2B6" w:rsidRDefault="002232B6" w:rsidP="00E74F2F">
      <w:pPr>
        <w:pStyle w:val="afffd"/>
        <w:keepNext w:val="0"/>
        <w:pageBreakBefore w:val="0"/>
        <w:adjustRightInd w:val="0"/>
        <w:snapToGrid w:val="0"/>
        <w:spacing w:beforeLines="500" w:after="0"/>
        <w:outlineLvl w:val="9"/>
        <w:rPr>
          <w:spacing w:val="-20"/>
          <w:w w:val="90"/>
          <w:sz w:val="96"/>
          <w:szCs w:val="96"/>
        </w:rPr>
      </w:pPr>
      <w:bookmarkStart w:id="0" w:name="_Toc12159188"/>
      <w:bookmarkStart w:id="1" w:name="SectionMark2"/>
      <w:bookmarkStart w:id="2" w:name="SectionMark0"/>
      <w:r>
        <w:rPr>
          <w:rFonts w:hint="eastAsia"/>
          <w:spacing w:val="60"/>
          <w:sz w:val="96"/>
          <w:szCs w:val="96"/>
        </w:rPr>
        <w:t>团</w:t>
      </w:r>
      <w:r>
        <w:rPr>
          <w:spacing w:val="60"/>
          <w:sz w:val="96"/>
          <w:szCs w:val="96"/>
        </w:rPr>
        <w:t xml:space="preserve">  </w:t>
      </w:r>
      <w:r>
        <w:rPr>
          <w:rFonts w:hint="eastAsia"/>
          <w:spacing w:val="60"/>
          <w:sz w:val="96"/>
          <w:szCs w:val="96"/>
        </w:rPr>
        <w:t>体</w:t>
      </w:r>
      <w:r>
        <w:rPr>
          <w:spacing w:val="60"/>
          <w:sz w:val="96"/>
          <w:szCs w:val="96"/>
        </w:rPr>
        <w:t xml:space="preserve">  </w:t>
      </w:r>
      <w:r>
        <w:rPr>
          <w:rFonts w:hint="eastAsia"/>
          <w:spacing w:val="60"/>
          <w:sz w:val="96"/>
          <w:szCs w:val="96"/>
        </w:rPr>
        <w:t>标</w:t>
      </w:r>
      <w:r>
        <w:rPr>
          <w:spacing w:val="60"/>
          <w:sz w:val="96"/>
          <w:szCs w:val="96"/>
        </w:rPr>
        <w:t xml:space="preserve">  </w:t>
      </w:r>
      <w:r>
        <w:rPr>
          <w:rFonts w:hint="eastAsia"/>
          <w:spacing w:val="60"/>
          <w:sz w:val="96"/>
          <w:szCs w:val="96"/>
        </w:rPr>
        <w:t>准</w:t>
      </w:r>
    </w:p>
    <w:p w:rsidR="002232B6" w:rsidRDefault="002232B6">
      <w:pPr>
        <w:pStyle w:val="1"/>
        <w:rPr>
          <w:rFonts w:ascii="黑体" w:eastAsia="黑体" w:hAnsi="黑体"/>
          <w:b/>
        </w:rPr>
        <w:sectPr w:rsidR="002232B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/>
          <w:pgMar w:top="851" w:right="851" w:bottom="1077" w:left="1418" w:header="0" w:footer="0" w:gutter="0"/>
          <w:pgNumType w:start="1"/>
          <w:cols w:space="720"/>
          <w:docGrid w:linePitch="312"/>
        </w:sectPr>
      </w:pPr>
      <w:r>
        <w:rPr>
          <w:rFonts w:ascii="黑体" w:eastAsia="黑体" w:hAnsi="黑体"/>
          <w:b/>
          <w:szCs w:val="28"/>
        </w:rPr>
        <w:t>T/NJ XXXX-201X</w:t>
      </w:r>
      <w:r>
        <w:rPr>
          <w:noProof/>
        </w:rPr>
        <w:pict>
          <v:line id="_x0000_s1026" style="position:absolute;left:0;text-align:left;z-index:251663360;mso-position-horizontal-relative:text;mso-position-vertical-relative:text" from="-20pt,552.5pt" to="471.95pt,552.5pt" strokeweight="1pt"/>
        </w:pict>
      </w:r>
      <w:r>
        <w:rPr>
          <w:noProof/>
        </w:rPr>
        <w:pict>
          <v:line id="直线 39" o:spid="_x0000_s1027" style="position:absolute;left:0;text-align:left;z-index:251662336;mso-position-horizontal-relative:text;mso-position-vertical-relative:text" from="-20.15pt,71.95pt" to="485.6pt,71.95pt" strokeweight="1p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fmFrame7" o:spid="_x0000_s1028" type="#_x0000_t202" style="position:absolute;left:0;text-align:left;margin-left:0;margin-top:702.5pt;width:481.9pt;height:30.6pt;z-index:251661312;mso-position-horizontal-relative:margin;mso-position-vertical-relative:margin" o:allowincell="f" stroked="f">
            <v:textbox inset="0,0,0,0">
              <w:txbxContent>
                <w:tbl>
                  <w:tblPr>
                    <w:tblW w:w="7701" w:type="dxa"/>
                    <w:tblInd w:w="1158" w:type="dxa"/>
                    <w:tblBorders>
                      <w:insideH w:val="single" w:sz="4" w:space="0" w:color="auto"/>
                    </w:tblBorders>
                    <w:tblLayout w:type="fixed"/>
                    <w:tblLook w:val="00A0"/>
                  </w:tblPr>
                  <w:tblGrid>
                    <w:gridCol w:w="6405"/>
                    <w:gridCol w:w="1296"/>
                  </w:tblGrid>
                  <w:tr w:rsidR="002232B6">
                    <w:trPr>
                      <w:trHeight w:val="638"/>
                    </w:trPr>
                    <w:tc>
                      <w:tcPr>
                        <w:tcW w:w="6405" w:type="dxa"/>
                        <w:vAlign w:val="center"/>
                      </w:tcPr>
                      <w:p w:rsidR="002232B6" w:rsidRDefault="002232B6">
                        <w:pPr>
                          <w:pStyle w:val="aff9"/>
                          <w:adjustRightInd w:val="0"/>
                          <w:snapToGrid w:val="0"/>
                          <w:rPr>
                            <w:rFonts w:ascii="微软雅黑" w:eastAsia="微软雅黑" w:hAnsi="微软雅黑" w:cs="Arial Unicode MS"/>
                            <w:b w:val="0"/>
                            <w:w w:val="9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黑体" w:eastAsia="黑体" w:hint="eastAsia"/>
                            <w:bCs/>
                            <w:spacing w:val="60"/>
                            <w:sz w:val="32"/>
                            <w:szCs w:val="32"/>
                          </w:rPr>
                          <w:t>中国农业机械学会</w:t>
                        </w:r>
                      </w:p>
                    </w:tc>
                    <w:tc>
                      <w:tcPr>
                        <w:tcW w:w="1296" w:type="dxa"/>
                        <w:vAlign w:val="center"/>
                      </w:tcPr>
                      <w:p w:rsidR="002232B6" w:rsidRDefault="002232B6">
                        <w:pPr>
                          <w:pStyle w:val="aff9"/>
                          <w:jc w:val="both"/>
                          <w:rPr>
                            <w:rFonts w:ascii="微软雅黑" w:eastAsia="微软雅黑" w:hAnsi="微软雅黑" w:cs="Arial Unicode MS"/>
                            <w:b w:val="0"/>
                          </w:rPr>
                        </w:pPr>
                        <w:r>
                          <w:rPr>
                            <w:rStyle w:val="afa"/>
                            <w:rFonts w:ascii="微软雅黑" w:eastAsia="微软雅黑" w:hAnsi="微软雅黑" w:cs="Arial Unicode MS" w:hint="eastAsia"/>
                            <w:b w:val="0"/>
                          </w:rPr>
                          <w:t>发布</w:t>
                        </w:r>
                      </w:p>
                    </w:tc>
                  </w:tr>
                </w:tbl>
                <w:p w:rsidR="002232B6" w:rsidRDefault="002232B6">
                  <w:pPr>
                    <w:pStyle w:val="aff9"/>
                  </w:pPr>
                </w:p>
              </w:txbxContent>
            </v:textbox>
            <w10:wrap anchorx="margin" anchory="margin"/>
            <w10:anchorlock/>
          </v:shape>
        </w:pict>
      </w:r>
      <w:r>
        <w:rPr>
          <w:noProof/>
        </w:rPr>
        <w:pict>
          <v:shape id="fmFrame6" o:spid="_x0000_s1029" type="#_x0000_t202" style="position:absolute;left:0;text-align:left;margin-left:312.95pt;margin-top:650.7pt;width:159pt;height:24.6pt;z-index:251660288;mso-position-horizontal-relative:margin;mso-position-vertical-relative:margin" o:allowincell="f" stroked="f">
            <v:textbox inset="0,0,0,0">
              <w:txbxContent>
                <w:p w:rsidR="002232B6" w:rsidRDefault="002232B6">
                  <w:pPr>
                    <w:pStyle w:val="afff1"/>
                    <w:rPr>
                      <w:b/>
                    </w:rPr>
                  </w:pPr>
                  <w:r>
                    <w:rPr>
                      <w:b/>
                    </w:rPr>
                    <w:t>201</w:t>
                  </w:r>
                  <w:r>
                    <w:rPr>
                      <w:rFonts w:hint="eastAsia"/>
                      <w:b/>
                    </w:rPr>
                    <w:t>×</w:t>
                  </w:r>
                  <w:r>
                    <w:rPr>
                      <w:b/>
                    </w:rPr>
                    <w:t>-</w:t>
                  </w:r>
                  <w:r>
                    <w:rPr>
                      <w:rFonts w:hint="eastAsia"/>
                      <w:b/>
                    </w:rPr>
                    <w:t>××</w:t>
                  </w:r>
                  <w:r>
                    <w:rPr>
                      <w:b/>
                    </w:rPr>
                    <w:t>-</w:t>
                  </w:r>
                  <w:r>
                    <w:rPr>
                      <w:rFonts w:hint="eastAsia"/>
                      <w:b/>
                    </w:rPr>
                    <w:t>××实施</w:t>
                  </w:r>
                </w:p>
              </w:txbxContent>
            </v:textbox>
            <w10:wrap anchorx="margin" anchory="margin"/>
            <w10:anchorlock/>
          </v:shape>
        </w:pict>
      </w:r>
      <w:r>
        <w:rPr>
          <w:noProof/>
        </w:rPr>
        <w:pict>
          <v:shape id="fmFrame5" o:spid="_x0000_s1030" type="#_x0000_t202" style="position:absolute;left:0;text-align:left;margin-left:-5.45pt;margin-top:653.5pt;width:159pt;height:24.6pt;z-index:251658240;mso-position-horizontal-relative:margin;mso-position-vertical-relative:margin" o:allowincell="f" stroked="f">
            <v:textbox inset="0,0,0,0">
              <w:txbxContent>
                <w:p w:rsidR="002232B6" w:rsidRDefault="002232B6">
                  <w:pPr>
                    <w:pStyle w:val="aff8"/>
                    <w:rPr>
                      <w:b/>
                    </w:rPr>
                  </w:pPr>
                  <w:r>
                    <w:rPr>
                      <w:b/>
                    </w:rPr>
                    <w:t>201</w:t>
                  </w:r>
                  <w:r>
                    <w:rPr>
                      <w:rFonts w:hint="eastAsia"/>
                      <w:b/>
                    </w:rPr>
                    <w:t>×</w:t>
                  </w:r>
                  <w:r>
                    <w:rPr>
                      <w:b/>
                    </w:rPr>
                    <w:t>-</w:t>
                  </w:r>
                  <w:r>
                    <w:rPr>
                      <w:rFonts w:hint="eastAsia"/>
                      <w:b/>
                    </w:rPr>
                    <w:t>××</w:t>
                  </w:r>
                  <w:r>
                    <w:rPr>
                      <w:b/>
                    </w:rPr>
                    <w:t>-</w:t>
                  </w:r>
                  <w:r>
                    <w:rPr>
                      <w:rFonts w:hint="eastAsia"/>
                      <w:b/>
                    </w:rPr>
                    <w:t>××发布</w:t>
                  </w:r>
                </w:p>
              </w:txbxContent>
            </v:textbox>
            <w10:wrap anchorx="margin" anchory="margin"/>
            <w10:anchorlock/>
          </v:shape>
        </w:pict>
      </w:r>
      <w:r>
        <w:rPr>
          <w:noProof/>
        </w:rPr>
        <w:pict>
          <v:shape id="fmFrame4" o:spid="_x0000_s1031" type="#_x0000_t202" style="position:absolute;left:0;text-align:left;margin-left:0;margin-top:295.65pt;width:494pt;height:332.15pt;z-index:251659264;mso-position-horizontal-relative:margin;mso-position-vertical-relative:margin" o:allowincell="f" stroked="f">
            <v:textbox inset="0,0,0,0">
              <w:txbxContent>
                <w:p w:rsidR="002232B6" w:rsidRDefault="002232B6">
                  <w:pPr>
                    <w:pStyle w:val="aff0"/>
                    <w:rPr>
                      <w:sz w:val="72"/>
                      <w:szCs w:val="72"/>
                    </w:rPr>
                  </w:pPr>
                  <w:r>
                    <w:rPr>
                      <w:rFonts w:hint="eastAsia"/>
                      <w:sz w:val="72"/>
                      <w:szCs w:val="72"/>
                    </w:rPr>
                    <w:t>百合洗料机</w:t>
                  </w:r>
                </w:p>
                <w:p w:rsidR="002232B6" w:rsidRDefault="002232B6">
                  <w:pPr>
                    <w:pStyle w:val="aff0"/>
                    <w:jc w:val="both"/>
                  </w:pPr>
                </w:p>
                <w:p w:rsidR="002232B6" w:rsidRDefault="002232B6">
                  <w:pPr>
                    <w:pStyle w:val="aff0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Machine to Cleanse Lily Bulb</w:t>
                  </w:r>
                </w:p>
                <w:p w:rsidR="002232B6" w:rsidRDefault="002232B6">
                  <w:pPr>
                    <w:pStyle w:val="aff0"/>
                    <w:rPr>
                      <w:sz w:val="32"/>
                      <w:szCs w:val="32"/>
                    </w:rPr>
                  </w:pPr>
                </w:p>
                <w:p w:rsidR="002232B6" w:rsidRDefault="002232B6">
                  <w:pPr>
                    <w:pStyle w:val="aff0"/>
                    <w:rPr>
                      <w:sz w:val="32"/>
                      <w:szCs w:val="32"/>
                    </w:rPr>
                  </w:pPr>
                </w:p>
                <w:p w:rsidR="002232B6" w:rsidRDefault="002232B6">
                  <w:pPr>
                    <w:pStyle w:val="aff0"/>
                    <w:rPr>
                      <w:sz w:val="36"/>
                      <w:szCs w:val="36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（征求意见稿）</w:t>
                  </w:r>
                </w:p>
                <w:p w:rsidR="002232B6" w:rsidRDefault="002232B6">
                  <w:pPr>
                    <w:pStyle w:val="affb"/>
                  </w:pPr>
                </w:p>
              </w:txbxContent>
            </v:textbox>
            <w10:wrap anchorx="margin" anchory="margin"/>
            <w10:anchorlock/>
          </v:shape>
        </w:pict>
      </w:r>
      <w:r>
        <w:rPr>
          <w:noProof/>
        </w:rPr>
        <w:pict>
          <v:shape id="fmFrame1" o:spid="_x0000_s1032" type="#_x0000_t202" style="position:absolute;left:0;text-align:left;margin-left:0;margin-top:0;width:112.35pt;height:39.95pt;z-index:251657216;mso-position-horizontal-relative:margin;mso-position-vertical-relative:margin" o:allowincell="f" stroked="f">
            <v:textbox inset="0,0,0,0">
              <w:txbxContent>
                <w:p w:rsidR="002232B6" w:rsidRDefault="002232B6">
                  <w:pPr>
                    <w:pStyle w:val="aff6"/>
                    <w:rPr>
                      <w:b/>
                    </w:rPr>
                  </w:pPr>
                  <w:r>
                    <w:rPr>
                      <w:b/>
                    </w:rPr>
                    <w:t>ICS 65.060.99</w:t>
                  </w:r>
                </w:p>
                <w:p w:rsidR="002232B6" w:rsidRDefault="002232B6">
                  <w:pPr>
                    <w:pStyle w:val="aff6"/>
                    <w:rPr>
                      <w:b/>
                    </w:rPr>
                  </w:pPr>
                  <w:r>
                    <w:rPr>
                      <w:b/>
                    </w:rPr>
                    <w:t>B 91</w:t>
                  </w:r>
                </w:p>
                <w:p w:rsidR="002232B6" w:rsidRDefault="002232B6">
                  <w:pPr>
                    <w:pStyle w:val="aff6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备案号：</w:t>
                  </w:r>
                </w:p>
              </w:txbxContent>
            </v:textbox>
            <w10:wrap anchorx="margin" anchory="margin"/>
            <w10:anchorlock/>
          </v:shape>
        </w:pict>
      </w:r>
    </w:p>
    <w:bookmarkEnd w:id="0"/>
    <w:bookmarkEnd w:id="1"/>
    <w:bookmarkEnd w:id="2"/>
    <w:p w:rsidR="002232B6" w:rsidRDefault="002232B6">
      <w:pPr>
        <w:pStyle w:val="PlainText"/>
        <w:tabs>
          <w:tab w:val="left" w:pos="5841"/>
        </w:tabs>
        <w:jc w:val="left"/>
        <w:rPr>
          <w:rFonts w:ascii="黑体" w:eastAsia="黑体"/>
          <w:sz w:val="28"/>
        </w:rPr>
      </w:pPr>
      <w:r>
        <w:rPr>
          <w:rFonts w:ascii="黑体" w:eastAsia="黑体"/>
          <w:sz w:val="28"/>
        </w:rPr>
        <w:tab/>
      </w:r>
    </w:p>
    <w:p w:rsidR="002232B6" w:rsidRDefault="002232B6">
      <w:pPr>
        <w:rPr>
          <w:rFonts w:ascii="宋体"/>
          <w:szCs w:val="21"/>
        </w:rPr>
      </w:pPr>
    </w:p>
    <w:p w:rsidR="002232B6" w:rsidRDefault="002232B6">
      <w:pPr>
        <w:jc w:val="center"/>
        <w:rPr>
          <w:rFonts w:ascii="黑体" w:eastAsia="黑体" w:hAnsi="宋体"/>
          <w:sz w:val="44"/>
          <w:szCs w:val="44"/>
        </w:rPr>
      </w:pPr>
      <w:r>
        <w:rPr>
          <w:rFonts w:ascii="黑体" w:eastAsia="黑体" w:hAnsi="宋体" w:hint="eastAsia"/>
          <w:sz w:val="44"/>
          <w:szCs w:val="44"/>
        </w:rPr>
        <w:t>目</w:t>
      </w:r>
      <w:bookmarkStart w:id="3" w:name="BKML"/>
      <w:r>
        <w:rPr>
          <w:rFonts w:ascii="黑体" w:eastAsia="MS Gothic" w:hAnsi="宋体" w:cs="MS Gothic" w:hint="eastAsia"/>
          <w:sz w:val="44"/>
          <w:szCs w:val="44"/>
        </w:rPr>
        <w:t> </w:t>
      </w:r>
      <w:r>
        <w:rPr>
          <w:rFonts w:ascii="黑体" w:eastAsia="MS Gothic" w:hAnsi="宋体" w:cs="MS Gothic" w:hint="eastAsia"/>
          <w:sz w:val="44"/>
          <w:szCs w:val="44"/>
        </w:rPr>
        <w:t> </w:t>
      </w:r>
      <w:r>
        <w:rPr>
          <w:rFonts w:ascii="黑体" w:eastAsia="黑体" w:hAnsi="宋体" w:hint="eastAsia"/>
          <w:sz w:val="44"/>
          <w:szCs w:val="44"/>
        </w:rPr>
        <w:t>次</w:t>
      </w:r>
      <w:bookmarkEnd w:id="3"/>
    </w:p>
    <w:p w:rsidR="002232B6" w:rsidRDefault="002232B6"/>
    <w:p w:rsidR="002232B6" w:rsidRDefault="002232B6">
      <w:pPr>
        <w:spacing w:line="320" w:lineRule="exact"/>
      </w:pPr>
      <w:r>
        <w:fldChar w:fldCharType="begin" w:fldLock="1"/>
      </w:r>
      <w:r>
        <w:instrText xml:space="preserve"> TOC \h \z \t"</w:instrText>
      </w:r>
      <w:r>
        <w:rPr>
          <w:rFonts w:hint="eastAsia"/>
        </w:rPr>
        <w:instrText>前言、引言标题</w:instrText>
      </w:r>
      <w:r>
        <w:instrText>,1,</w:instrText>
      </w:r>
      <w:r>
        <w:rPr>
          <w:rFonts w:hint="eastAsia"/>
        </w:rPr>
        <w:instrText>参考文献、索引标题</w:instrText>
      </w:r>
      <w:r>
        <w:instrText>,1,</w:instrText>
      </w:r>
      <w:r>
        <w:rPr>
          <w:rFonts w:hint="eastAsia"/>
        </w:rPr>
        <w:instrText>章标题</w:instrText>
      </w:r>
      <w:r>
        <w:instrText>,1,</w:instrText>
      </w:r>
      <w:r>
        <w:rPr>
          <w:rFonts w:hint="eastAsia"/>
        </w:rPr>
        <w:instrText>参考文献</w:instrText>
      </w:r>
      <w:r>
        <w:instrText>,1,</w:instrText>
      </w:r>
      <w:r>
        <w:rPr>
          <w:rFonts w:hint="eastAsia"/>
        </w:rPr>
        <w:instrText>附录标识</w:instrText>
      </w:r>
      <w:r>
        <w:instrText>,1,</w:instrText>
      </w:r>
      <w:r>
        <w:rPr>
          <w:rFonts w:hint="eastAsia"/>
        </w:rPr>
        <w:instrText>一级条标题</w:instrText>
      </w:r>
      <w:r>
        <w:instrText xml:space="preserve">, 3" \* MERGEFORMAT </w:instrText>
      </w:r>
      <w:r>
        <w:fldChar w:fldCharType="separate"/>
      </w:r>
      <w:hyperlink w:anchor="_Toc525660593" w:history="1">
        <w:r>
          <w:rPr>
            <w:rStyle w:val="Hyperlink"/>
            <w:rFonts w:hint="eastAsia"/>
          </w:rPr>
          <w:t>前言</w:t>
        </w:r>
        <w:r>
          <w:rPr>
            <w:rStyle w:val="Hyperlink"/>
          </w:rPr>
          <w:tab/>
          <w:t xml:space="preserve">                                                                             </w:t>
        </w:r>
        <w:r>
          <w:rPr>
            <w:rStyle w:val="Hyperlink"/>
          </w:rPr>
          <w:fldChar w:fldCharType="begin" w:fldLock="1"/>
        </w:r>
        <w:r>
          <w:rPr>
            <w:rStyle w:val="Hyperlink"/>
          </w:rPr>
          <w:instrText xml:space="preserve"> PAGEREF _Toc525660593 \h </w:instrText>
        </w:r>
        <w:r>
          <w:rPr>
            <w:rStyle w:val="Hyperlink"/>
          </w:rPr>
          <w:fldChar w:fldCharType="separate"/>
        </w:r>
        <w:r>
          <w:rPr>
            <w:rStyle w:val="Hyperlink"/>
          </w:rPr>
          <w:t>II</w:t>
        </w:r>
        <w:r>
          <w:rPr>
            <w:rStyle w:val="Hyperlink"/>
          </w:rPr>
          <w:fldChar w:fldCharType="end"/>
        </w:r>
      </w:hyperlink>
    </w:p>
    <w:p w:rsidR="002232B6" w:rsidRDefault="002232B6">
      <w:pPr>
        <w:spacing w:line="320" w:lineRule="exact"/>
      </w:pPr>
      <w:hyperlink w:anchor="_Toc525660594" w:history="1">
        <w:r>
          <w:rPr>
            <w:rStyle w:val="Hyperlink"/>
          </w:rPr>
          <w:t>1</w:t>
        </w:r>
        <w:r>
          <w:rPr>
            <w:rStyle w:val="Hyperlink"/>
            <w:rFonts w:hint="eastAsia"/>
          </w:rPr>
          <w:t xml:space="preserve">　范围</w:t>
        </w:r>
        <w:r>
          <w:rPr>
            <w:rStyle w:val="Hyperlink"/>
          </w:rPr>
          <w:tab/>
          <w:t xml:space="preserve">                                                                             </w:t>
        </w:r>
        <w:r>
          <w:rPr>
            <w:rStyle w:val="Hyperlink"/>
          </w:rPr>
          <w:fldChar w:fldCharType="begin" w:fldLock="1"/>
        </w:r>
        <w:r>
          <w:rPr>
            <w:rStyle w:val="Hyperlink"/>
          </w:rPr>
          <w:instrText xml:space="preserve"> PAGEREF _Toc525660594 \h </w:instrText>
        </w:r>
        <w:r>
          <w:rPr>
            <w:rStyle w:val="Hyperlink"/>
          </w:rPr>
          <w:fldChar w:fldCharType="separate"/>
        </w:r>
        <w:r>
          <w:rPr>
            <w:rStyle w:val="Hyperlink"/>
          </w:rPr>
          <w:t>1</w:t>
        </w:r>
        <w:r>
          <w:rPr>
            <w:rStyle w:val="Hyperlink"/>
          </w:rPr>
          <w:fldChar w:fldCharType="end"/>
        </w:r>
      </w:hyperlink>
    </w:p>
    <w:p w:rsidR="002232B6" w:rsidRDefault="002232B6">
      <w:pPr>
        <w:spacing w:line="320" w:lineRule="exact"/>
      </w:pPr>
      <w:hyperlink w:anchor="_Toc525660595" w:history="1">
        <w:r>
          <w:rPr>
            <w:rStyle w:val="Hyperlink"/>
          </w:rPr>
          <w:t>2</w:t>
        </w:r>
        <w:r>
          <w:rPr>
            <w:rStyle w:val="Hyperlink"/>
            <w:rFonts w:hint="eastAsia"/>
          </w:rPr>
          <w:t xml:space="preserve">　规范性引用文件</w:t>
        </w:r>
        <w:r>
          <w:rPr>
            <w:rStyle w:val="Hyperlink"/>
          </w:rPr>
          <w:t xml:space="preserve">                                                                 </w:t>
        </w:r>
        <w:r>
          <w:rPr>
            <w:rStyle w:val="Hyperlink"/>
          </w:rPr>
          <w:tab/>
          <w:t xml:space="preserve"> </w:t>
        </w:r>
        <w:r>
          <w:rPr>
            <w:rStyle w:val="Hyperlink"/>
          </w:rPr>
          <w:fldChar w:fldCharType="begin" w:fldLock="1"/>
        </w:r>
        <w:r>
          <w:rPr>
            <w:rStyle w:val="Hyperlink"/>
          </w:rPr>
          <w:instrText xml:space="preserve"> PAGEREF _Toc525660595 \h </w:instrText>
        </w:r>
        <w:r>
          <w:rPr>
            <w:rStyle w:val="Hyperlink"/>
          </w:rPr>
          <w:fldChar w:fldCharType="separate"/>
        </w:r>
        <w:r>
          <w:rPr>
            <w:rStyle w:val="Hyperlink"/>
          </w:rPr>
          <w:t>1</w:t>
        </w:r>
        <w:r>
          <w:rPr>
            <w:rStyle w:val="Hyperlink"/>
          </w:rPr>
          <w:fldChar w:fldCharType="end"/>
        </w:r>
      </w:hyperlink>
    </w:p>
    <w:p w:rsidR="002232B6" w:rsidRDefault="002232B6">
      <w:pPr>
        <w:spacing w:line="320" w:lineRule="exact"/>
      </w:pPr>
      <w:hyperlink w:anchor="_Toc525660596" w:history="1">
        <w:r>
          <w:rPr>
            <w:rStyle w:val="Hyperlink"/>
          </w:rPr>
          <w:t>3</w:t>
        </w:r>
        <w:r>
          <w:rPr>
            <w:rStyle w:val="Hyperlink"/>
            <w:rFonts w:hint="eastAsia"/>
          </w:rPr>
          <w:t xml:space="preserve">　术语和定义</w:t>
        </w:r>
        <w:r>
          <w:rPr>
            <w:rStyle w:val="Hyperlink"/>
          </w:rPr>
          <w:t xml:space="preserve">                                                                    </w:t>
        </w:r>
        <w:r>
          <w:rPr>
            <w:rStyle w:val="Hyperlink"/>
          </w:rPr>
          <w:tab/>
          <w:t xml:space="preserve"> </w:t>
        </w:r>
        <w:r>
          <w:rPr>
            <w:rStyle w:val="Hyperlink"/>
          </w:rPr>
          <w:fldChar w:fldCharType="begin" w:fldLock="1"/>
        </w:r>
        <w:r>
          <w:rPr>
            <w:rStyle w:val="Hyperlink"/>
          </w:rPr>
          <w:instrText xml:space="preserve"> PAGEREF _Toc525660596 \h </w:instrText>
        </w:r>
        <w:r>
          <w:rPr>
            <w:rStyle w:val="Hyperlink"/>
          </w:rPr>
          <w:fldChar w:fldCharType="separate"/>
        </w:r>
        <w:r>
          <w:rPr>
            <w:rStyle w:val="Hyperlink"/>
          </w:rPr>
          <w:t>1</w:t>
        </w:r>
        <w:r>
          <w:rPr>
            <w:rStyle w:val="Hyperlink"/>
          </w:rPr>
          <w:fldChar w:fldCharType="end"/>
        </w:r>
      </w:hyperlink>
    </w:p>
    <w:p w:rsidR="002232B6" w:rsidRDefault="002232B6">
      <w:pPr>
        <w:spacing w:line="320" w:lineRule="exact"/>
      </w:pPr>
      <w:hyperlink w:anchor="_Toc525660597" w:history="1">
        <w:r>
          <w:rPr>
            <w:rStyle w:val="Hyperlink"/>
          </w:rPr>
          <w:t>3.1</w:t>
        </w:r>
        <w:r>
          <w:rPr>
            <w:rStyle w:val="Hyperlink"/>
            <w:rFonts w:hint="eastAsia"/>
          </w:rPr>
          <w:t xml:space="preserve">　百合洗料机</w:t>
        </w:r>
        <w:r>
          <w:rPr>
            <w:rStyle w:val="Hyperlink"/>
          </w:rPr>
          <w:tab/>
          <w:t xml:space="preserve">                                                                     </w:t>
        </w:r>
        <w:r>
          <w:rPr>
            <w:rStyle w:val="Hyperlink"/>
          </w:rPr>
          <w:fldChar w:fldCharType="begin" w:fldLock="1"/>
        </w:r>
        <w:r>
          <w:rPr>
            <w:rStyle w:val="Hyperlink"/>
          </w:rPr>
          <w:instrText xml:space="preserve"> PAGEREF _Toc525660597 \h </w:instrText>
        </w:r>
        <w:r>
          <w:rPr>
            <w:rStyle w:val="Hyperlink"/>
          </w:rPr>
          <w:fldChar w:fldCharType="separate"/>
        </w:r>
        <w:r>
          <w:rPr>
            <w:rStyle w:val="Hyperlink"/>
          </w:rPr>
          <w:t>1</w:t>
        </w:r>
        <w:r>
          <w:rPr>
            <w:rStyle w:val="Hyperlink"/>
          </w:rPr>
          <w:fldChar w:fldCharType="end"/>
        </w:r>
      </w:hyperlink>
    </w:p>
    <w:p w:rsidR="002232B6" w:rsidRDefault="002232B6">
      <w:pPr>
        <w:spacing w:line="320" w:lineRule="exact"/>
      </w:pPr>
      <w:hyperlink w:anchor="_Toc525660597" w:history="1">
        <w:r>
          <w:rPr>
            <w:rStyle w:val="Hyperlink"/>
          </w:rPr>
          <w:t>3.2</w:t>
        </w:r>
        <w:r>
          <w:rPr>
            <w:rStyle w:val="Hyperlink"/>
            <w:rFonts w:hint="eastAsia"/>
          </w:rPr>
          <w:t xml:space="preserve">　有效清洗面积</w:t>
        </w:r>
        <w:r>
          <w:rPr>
            <w:rStyle w:val="Hyperlink"/>
          </w:rPr>
          <w:t xml:space="preserve">                                                                     </w:t>
        </w:r>
        <w:r>
          <w:rPr>
            <w:rStyle w:val="Hyperlink"/>
          </w:rPr>
          <w:fldChar w:fldCharType="begin" w:fldLock="1"/>
        </w:r>
        <w:r>
          <w:rPr>
            <w:rStyle w:val="Hyperlink"/>
          </w:rPr>
          <w:instrText xml:space="preserve"> PAGEREF _Toc525660597 \h </w:instrText>
        </w:r>
        <w:r>
          <w:rPr>
            <w:rStyle w:val="Hyperlink"/>
          </w:rPr>
          <w:fldChar w:fldCharType="separate"/>
        </w:r>
        <w:r>
          <w:rPr>
            <w:rStyle w:val="Hyperlink"/>
          </w:rPr>
          <w:t>1</w:t>
        </w:r>
        <w:r>
          <w:rPr>
            <w:rStyle w:val="Hyperlink"/>
          </w:rPr>
          <w:fldChar w:fldCharType="end"/>
        </w:r>
      </w:hyperlink>
    </w:p>
    <w:p w:rsidR="002232B6" w:rsidRDefault="002232B6">
      <w:pPr>
        <w:spacing w:line="320" w:lineRule="exact"/>
      </w:pPr>
      <w:hyperlink w:anchor="_Toc525660598" w:history="1">
        <w:r>
          <w:rPr>
            <w:rStyle w:val="Hyperlink"/>
          </w:rPr>
          <w:t>4</w:t>
        </w:r>
        <w:r>
          <w:rPr>
            <w:rStyle w:val="Hyperlink"/>
            <w:rFonts w:hint="eastAsia"/>
          </w:rPr>
          <w:t xml:space="preserve">　型式与基本参数</w:t>
        </w:r>
        <w:r>
          <w:rPr>
            <w:rStyle w:val="Hyperlink"/>
          </w:rPr>
          <w:t xml:space="preserve">                                                                    </w:t>
        </w:r>
        <w:r>
          <w:rPr>
            <w:rStyle w:val="Hyperlink"/>
          </w:rPr>
          <w:fldChar w:fldCharType="begin" w:fldLock="1"/>
        </w:r>
        <w:r>
          <w:rPr>
            <w:rStyle w:val="Hyperlink"/>
          </w:rPr>
          <w:instrText xml:space="preserve"> PAGEREF _Toc525660598 \h </w:instrText>
        </w:r>
        <w:r>
          <w:rPr>
            <w:rStyle w:val="Hyperlink"/>
          </w:rPr>
          <w:fldChar w:fldCharType="separate"/>
        </w:r>
        <w:r>
          <w:rPr>
            <w:rStyle w:val="Hyperlink"/>
          </w:rPr>
          <w:t>1</w:t>
        </w:r>
        <w:r>
          <w:rPr>
            <w:rStyle w:val="Hyperlink"/>
          </w:rPr>
          <w:fldChar w:fldCharType="end"/>
        </w:r>
      </w:hyperlink>
    </w:p>
    <w:p w:rsidR="002232B6" w:rsidRDefault="002232B6">
      <w:pPr>
        <w:spacing w:line="320" w:lineRule="exact"/>
      </w:pPr>
      <w:hyperlink w:anchor="_Toc525660599" w:history="1">
        <w:r>
          <w:rPr>
            <w:rStyle w:val="Hyperlink"/>
          </w:rPr>
          <w:t>4.1</w:t>
        </w:r>
        <w:r>
          <w:rPr>
            <w:rStyle w:val="Hyperlink"/>
            <w:rFonts w:hint="eastAsia"/>
          </w:rPr>
          <w:t xml:space="preserve">　型式</w:t>
        </w:r>
        <w:r>
          <w:rPr>
            <w:rStyle w:val="Hyperlink"/>
          </w:rPr>
          <w:tab/>
          <w:t xml:space="preserve">                                                                         </w:t>
        </w:r>
        <w:r>
          <w:rPr>
            <w:rStyle w:val="Hyperlink"/>
          </w:rPr>
          <w:fldChar w:fldCharType="begin" w:fldLock="1"/>
        </w:r>
        <w:r>
          <w:rPr>
            <w:rStyle w:val="Hyperlink"/>
          </w:rPr>
          <w:instrText xml:space="preserve"> PAGEREF _Toc525660599 \h </w:instrText>
        </w:r>
        <w:r>
          <w:rPr>
            <w:rStyle w:val="Hyperlink"/>
          </w:rPr>
          <w:fldChar w:fldCharType="separate"/>
        </w:r>
        <w:r>
          <w:rPr>
            <w:rStyle w:val="Hyperlink"/>
          </w:rPr>
          <w:t>1</w:t>
        </w:r>
        <w:r>
          <w:rPr>
            <w:rStyle w:val="Hyperlink"/>
          </w:rPr>
          <w:fldChar w:fldCharType="end"/>
        </w:r>
      </w:hyperlink>
    </w:p>
    <w:p w:rsidR="002232B6" w:rsidRDefault="002232B6">
      <w:pPr>
        <w:spacing w:line="320" w:lineRule="exact"/>
      </w:pPr>
      <w:hyperlink w:anchor="_Toc525660600" w:history="1">
        <w:r>
          <w:rPr>
            <w:rStyle w:val="Hyperlink"/>
          </w:rPr>
          <w:t>4.2</w:t>
        </w:r>
        <w:r>
          <w:rPr>
            <w:rStyle w:val="Hyperlink"/>
            <w:rFonts w:hint="eastAsia"/>
          </w:rPr>
          <w:t xml:space="preserve">　基本</w:t>
        </w:r>
        <w:bookmarkStart w:id="4" w:name="_Hlt2667662"/>
        <w:bookmarkStart w:id="5" w:name="_Hlt2667661"/>
        <w:bookmarkStart w:id="6" w:name="_Hlt2667660"/>
        <w:r>
          <w:rPr>
            <w:rStyle w:val="Hyperlink"/>
            <w:rFonts w:hint="eastAsia"/>
          </w:rPr>
          <w:t>参</w:t>
        </w:r>
        <w:bookmarkEnd w:id="4"/>
        <w:bookmarkEnd w:id="5"/>
        <w:bookmarkEnd w:id="6"/>
        <w:r>
          <w:rPr>
            <w:rStyle w:val="Hyperlink"/>
            <w:rFonts w:hint="eastAsia"/>
          </w:rPr>
          <w:t>数</w:t>
        </w:r>
        <w:r>
          <w:rPr>
            <w:rStyle w:val="Hyperlink"/>
          </w:rPr>
          <w:tab/>
          <w:t xml:space="preserve">                                                                     2</w:t>
        </w:r>
      </w:hyperlink>
    </w:p>
    <w:p w:rsidR="002232B6" w:rsidRDefault="002232B6">
      <w:pPr>
        <w:spacing w:line="320" w:lineRule="exact"/>
      </w:pPr>
      <w:hyperlink w:anchor="_Toc525660601" w:history="1">
        <w:r>
          <w:rPr>
            <w:rStyle w:val="Hyperlink"/>
          </w:rPr>
          <w:t>4.3</w:t>
        </w:r>
        <w:r>
          <w:rPr>
            <w:rStyle w:val="Hyperlink"/>
            <w:rFonts w:hint="eastAsia"/>
          </w:rPr>
          <w:t xml:space="preserve">　型号</w:t>
        </w:r>
        <w:r>
          <w:rPr>
            <w:rStyle w:val="Hyperlink"/>
          </w:rPr>
          <w:tab/>
          <w:t xml:space="preserve">                                                                         2</w:t>
        </w:r>
      </w:hyperlink>
    </w:p>
    <w:p w:rsidR="002232B6" w:rsidRDefault="002232B6">
      <w:pPr>
        <w:spacing w:line="320" w:lineRule="exact"/>
      </w:pPr>
      <w:hyperlink w:anchor="_Toc525660602" w:history="1">
        <w:r>
          <w:rPr>
            <w:rStyle w:val="Hyperlink"/>
          </w:rPr>
          <w:t>5</w:t>
        </w:r>
        <w:r>
          <w:rPr>
            <w:rStyle w:val="Hyperlink"/>
            <w:rFonts w:hint="eastAsia"/>
          </w:rPr>
          <w:t xml:space="preserve">　技术要求</w:t>
        </w:r>
        <w:r>
          <w:rPr>
            <w:rStyle w:val="Hyperlink"/>
          </w:rPr>
          <w:tab/>
          <w:t xml:space="preserve">                                                                         </w:t>
        </w:r>
        <w:r>
          <w:rPr>
            <w:rStyle w:val="Hyperlink"/>
          </w:rPr>
          <w:fldChar w:fldCharType="begin" w:fldLock="1"/>
        </w:r>
        <w:r>
          <w:rPr>
            <w:rStyle w:val="Hyperlink"/>
          </w:rPr>
          <w:instrText xml:space="preserve"> PAGEREF _Toc525660602 \h </w:instrText>
        </w:r>
        <w:r>
          <w:rPr>
            <w:rStyle w:val="Hyperlink"/>
          </w:rPr>
          <w:fldChar w:fldCharType="separate"/>
        </w:r>
        <w:r>
          <w:rPr>
            <w:rStyle w:val="Hyperlink"/>
          </w:rPr>
          <w:t>2</w:t>
        </w:r>
        <w:r>
          <w:rPr>
            <w:rStyle w:val="Hyperlink"/>
          </w:rPr>
          <w:fldChar w:fldCharType="end"/>
        </w:r>
      </w:hyperlink>
    </w:p>
    <w:p w:rsidR="002232B6" w:rsidRDefault="002232B6">
      <w:pPr>
        <w:spacing w:line="320" w:lineRule="exact"/>
      </w:pPr>
      <w:hyperlink w:anchor="_Toc525660603" w:history="1">
        <w:r>
          <w:rPr>
            <w:rStyle w:val="Hyperlink"/>
          </w:rPr>
          <w:t>5.1</w:t>
        </w:r>
        <w:r>
          <w:rPr>
            <w:rStyle w:val="Hyperlink"/>
            <w:rFonts w:hint="eastAsia"/>
          </w:rPr>
          <w:t xml:space="preserve">　安全要求</w:t>
        </w:r>
        <w:r>
          <w:rPr>
            <w:rStyle w:val="Hyperlink"/>
          </w:rPr>
          <w:tab/>
          <w:t xml:space="preserve">                                                                     </w:t>
        </w:r>
        <w:r>
          <w:rPr>
            <w:rStyle w:val="Hyperlink"/>
          </w:rPr>
          <w:fldChar w:fldCharType="begin" w:fldLock="1"/>
        </w:r>
        <w:r>
          <w:rPr>
            <w:rStyle w:val="Hyperlink"/>
          </w:rPr>
          <w:instrText xml:space="preserve"> PAGEREF _Toc525660603 \h </w:instrText>
        </w:r>
        <w:r>
          <w:rPr>
            <w:rStyle w:val="Hyperlink"/>
          </w:rPr>
          <w:fldChar w:fldCharType="separate"/>
        </w:r>
        <w:r>
          <w:rPr>
            <w:rStyle w:val="Hyperlink"/>
          </w:rPr>
          <w:t>2</w:t>
        </w:r>
        <w:r>
          <w:rPr>
            <w:rStyle w:val="Hyperlink"/>
          </w:rPr>
          <w:fldChar w:fldCharType="end"/>
        </w:r>
      </w:hyperlink>
    </w:p>
    <w:p w:rsidR="002232B6" w:rsidRDefault="002232B6">
      <w:pPr>
        <w:spacing w:line="320" w:lineRule="exact"/>
      </w:pPr>
      <w:hyperlink w:anchor="_Toc525660604" w:history="1">
        <w:r>
          <w:rPr>
            <w:rStyle w:val="Hyperlink"/>
          </w:rPr>
          <w:t>5.2</w:t>
        </w:r>
        <w:r>
          <w:rPr>
            <w:rStyle w:val="Hyperlink"/>
            <w:rFonts w:hint="eastAsia"/>
          </w:rPr>
          <w:t xml:space="preserve">　一般要求</w:t>
        </w:r>
        <w:r>
          <w:rPr>
            <w:rStyle w:val="Hyperlink"/>
          </w:rPr>
          <w:tab/>
          <w:t xml:space="preserve">                                                                     </w:t>
        </w:r>
        <w:r>
          <w:rPr>
            <w:rStyle w:val="Hyperlink"/>
          </w:rPr>
          <w:fldChar w:fldCharType="begin" w:fldLock="1"/>
        </w:r>
        <w:r>
          <w:rPr>
            <w:rStyle w:val="Hyperlink"/>
          </w:rPr>
          <w:instrText xml:space="preserve"> PAGEREF _Toc525660604 \h </w:instrText>
        </w:r>
        <w:r>
          <w:rPr>
            <w:rStyle w:val="Hyperlink"/>
          </w:rPr>
          <w:fldChar w:fldCharType="separate"/>
        </w:r>
        <w:r>
          <w:rPr>
            <w:rStyle w:val="Hyperlink"/>
          </w:rPr>
          <w:t>2</w:t>
        </w:r>
        <w:r>
          <w:rPr>
            <w:rStyle w:val="Hyperlink"/>
          </w:rPr>
          <w:fldChar w:fldCharType="end"/>
        </w:r>
      </w:hyperlink>
    </w:p>
    <w:p w:rsidR="002232B6" w:rsidRDefault="002232B6">
      <w:pPr>
        <w:spacing w:line="320" w:lineRule="exact"/>
      </w:pPr>
      <w:hyperlink w:anchor="_Toc525660605" w:history="1">
        <w:r>
          <w:rPr>
            <w:rStyle w:val="Hyperlink"/>
          </w:rPr>
          <w:t>5.3</w:t>
        </w:r>
        <w:r>
          <w:rPr>
            <w:rStyle w:val="Hyperlink"/>
            <w:rFonts w:hint="eastAsia"/>
          </w:rPr>
          <w:t xml:space="preserve">　装配质量</w:t>
        </w:r>
        <w:r>
          <w:rPr>
            <w:rStyle w:val="Hyperlink"/>
          </w:rPr>
          <w:tab/>
          <w:t xml:space="preserve">                                                                     2</w:t>
        </w:r>
      </w:hyperlink>
    </w:p>
    <w:p w:rsidR="002232B6" w:rsidRDefault="002232B6">
      <w:pPr>
        <w:spacing w:line="320" w:lineRule="exact"/>
      </w:pPr>
      <w:hyperlink w:anchor="_Toc525660606" w:history="1">
        <w:r>
          <w:rPr>
            <w:rStyle w:val="Hyperlink"/>
          </w:rPr>
          <w:t>5.4</w:t>
        </w:r>
        <w:r>
          <w:rPr>
            <w:rStyle w:val="Hyperlink"/>
            <w:rFonts w:hint="eastAsia"/>
          </w:rPr>
          <w:t xml:space="preserve">　外观质量</w:t>
        </w:r>
        <w:r>
          <w:rPr>
            <w:rStyle w:val="Hyperlink"/>
          </w:rPr>
          <w:tab/>
          <w:t xml:space="preserve">                                                                     </w:t>
        </w:r>
        <w:r>
          <w:rPr>
            <w:rStyle w:val="Hyperlink"/>
          </w:rPr>
          <w:fldChar w:fldCharType="begin" w:fldLock="1"/>
        </w:r>
        <w:r>
          <w:rPr>
            <w:rStyle w:val="Hyperlink"/>
          </w:rPr>
          <w:instrText xml:space="preserve"> PAGEREF _Toc525660606 \h </w:instrText>
        </w:r>
        <w:r>
          <w:rPr>
            <w:rStyle w:val="Hyperlink"/>
          </w:rPr>
          <w:fldChar w:fldCharType="separate"/>
        </w:r>
        <w:r>
          <w:rPr>
            <w:rStyle w:val="Hyperlink"/>
          </w:rPr>
          <w:t>3</w:t>
        </w:r>
        <w:r>
          <w:rPr>
            <w:rStyle w:val="Hyperlink"/>
          </w:rPr>
          <w:fldChar w:fldCharType="end"/>
        </w:r>
      </w:hyperlink>
    </w:p>
    <w:p w:rsidR="002232B6" w:rsidRDefault="002232B6">
      <w:pPr>
        <w:spacing w:line="320" w:lineRule="exact"/>
      </w:pPr>
      <w:hyperlink w:anchor="_Toc525660607" w:history="1">
        <w:r>
          <w:rPr>
            <w:rStyle w:val="Hyperlink"/>
          </w:rPr>
          <w:t>5.5</w:t>
        </w:r>
        <w:r>
          <w:rPr>
            <w:rStyle w:val="Hyperlink"/>
            <w:rFonts w:hint="eastAsia"/>
          </w:rPr>
          <w:t xml:space="preserve">　整机性能</w:t>
        </w:r>
        <w:r>
          <w:rPr>
            <w:rStyle w:val="Hyperlink"/>
          </w:rPr>
          <w:tab/>
          <w:t xml:space="preserve">                                                                     </w:t>
        </w:r>
        <w:r>
          <w:rPr>
            <w:rStyle w:val="Hyperlink"/>
          </w:rPr>
          <w:fldChar w:fldCharType="begin" w:fldLock="1"/>
        </w:r>
        <w:r>
          <w:rPr>
            <w:rStyle w:val="Hyperlink"/>
          </w:rPr>
          <w:instrText xml:space="preserve"> PAGEREF _Toc525660607 \h </w:instrText>
        </w:r>
        <w:r>
          <w:rPr>
            <w:rStyle w:val="Hyperlink"/>
          </w:rPr>
          <w:fldChar w:fldCharType="separate"/>
        </w:r>
        <w:r>
          <w:rPr>
            <w:rStyle w:val="Hyperlink"/>
          </w:rPr>
          <w:t>3</w:t>
        </w:r>
        <w:r>
          <w:rPr>
            <w:rStyle w:val="Hyperlink"/>
          </w:rPr>
          <w:fldChar w:fldCharType="end"/>
        </w:r>
      </w:hyperlink>
    </w:p>
    <w:p w:rsidR="002232B6" w:rsidRDefault="002232B6">
      <w:pPr>
        <w:spacing w:line="320" w:lineRule="exact"/>
      </w:pPr>
      <w:hyperlink w:anchor="_Toc525660608" w:history="1">
        <w:r>
          <w:rPr>
            <w:rStyle w:val="Hyperlink"/>
          </w:rPr>
          <w:t>5.6</w:t>
        </w:r>
        <w:r>
          <w:rPr>
            <w:rStyle w:val="Hyperlink"/>
            <w:rFonts w:hint="eastAsia"/>
          </w:rPr>
          <w:t xml:space="preserve">　可靠性</w:t>
        </w:r>
        <w:r>
          <w:rPr>
            <w:rStyle w:val="Hyperlink"/>
          </w:rPr>
          <w:t xml:space="preserve">  </w:t>
        </w:r>
        <w:r>
          <w:rPr>
            <w:rStyle w:val="Hyperlink"/>
          </w:rPr>
          <w:tab/>
          <w:t xml:space="preserve">                                                                     </w:t>
        </w:r>
        <w:r>
          <w:rPr>
            <w:rStyle w:val="Hyperlink"/>
          </w:rPr>
          <w:fldChar w:fldCharType="begin" w:fldLock="1"/>
        </w:r>
        <w:r>
          <w:rPr>
            <w:rStyle w:val="Hyperlink"/>
          </w:rPr>
          <w:instrText xml:space="preserve"> PAGEREF _Toc525660608 \h </w:instrText>
        </w:r>
        <w:r>
          <w:rPr>
            <w:rStyle w:val="Hyperlink"/>
          </w:rPr>
          <w:fldChar w:fldCharType="separate"/>
        </w:r>
        <w:r>
          <w:rPr>
            <w:rStyle w:val="Hyperlink"/>
          </w:rPr>
          <w:t>3</w:t>
        </w:r>
        <w:r>
          <w:rPr>
            <w:rStyle w:val="Hyperlink"/>
          </w:rPr>
          <w:fldChar w:fldCharType="end"/>
        </w:r>
      </w:hyperlink>
    </w:p>
    <w:p w:rsidR="002232B6" w:rsidRDefault="002232B6">
      <w:pPr>
        <w:spacing w:line="320" w:lineRule="exact"/>
      </w:pPr>
      <w:hyperlink w:anchor="_Toc525660609" w:history="1">
        <w:r>
          <w:rPr>
            <w:rStyle w:val="Hyperlink"/>
          </w:rPr>
          <w:t>5.7</w:t>
        </w:r>
        <w:r>
          <w:rPr>
            <w:rStyle w:val="Hyperlink"/>
            <w:rFonts w:hint="eastAsia"/>
          </w:rPr>
          <w:t xml:space="preserve">　使用说明书</w:t>
        </w:r>
        <w:r>
          <w:rPr>
            <w:rStyle w:val="Hyperlink"/>
          </w:rPr>
          <w:tab/>
          <w:t xml:space="preserve">                                                                     </w:t>
        </w:r>
        <w:r>
          <w:rPr>
            <w:rStyle w:val="Hyperlink"/>
          </w:rPr>
          <w:fldChar w:fldCharType="begin" w:fldLock="1"/>
        </w:r>
        <w:r>
          <w:rPr>
            <w:rStyle w:val="Hyperlink"/>
          </w:rPr>
          <w:instrText xml:space="preserve"> PAGEREF _Toc525660609 \h </w:instrText>
        </w:r>
        <w:r>
          <w:rPr>
            <w:rStyle w:val="Hyperlink"/>
          </w:rPr>
          <w:fldChar w:fldCharType="separate"/>
        </w:r>
        <w:r>
          <w:rPr>
            <w:rStyle w:val="Hyperlink"/>
          </w:rPr>
          <w:t>3</w:t>
        </w:r>
        <w:r>
          <w:rPr>
            <w:rStyle w:val="Hyperlink"/>
          </w:rPr>
          <w:fldChar w:fldCharType="end"/>
        </w:r>
      </w:hyperlink>
    </w:p>
    <w:p w:rsidR="002232B6" w:rsidRDefault="002232B6">
      <w:pPr>
        <w:spacing w:line="320" w:lineRule="exact"/>
      </w:pPr>
      <w:hyperlink w:anchor="_Toc525660614" w:history="1">
        <w:r>
          <w:rPr>
            <w:rStyle w:val="Hyperlink"/>
          </w:rPr>
          <w:t>6</w:t>
        </w:r>
        <w:r>
          <w:rPr>
            <w:rStyle w:val="Hyperlink"/>
            <w:rFonts w:hint="eastAsia"/>
          </w:rPr>
          <w:t xml:space="preserve">　试验方法</w:t>
        </w:r>
        <w:r>
          <w:rPr>
            <w:rStyle w:val="Hyperlink"/>
          </w:rPr>
          <w:tab/>
          <w:t xml:space="preserve">                                                                         </w:t>
        </w:r>
        <w:r>
          <w:rPr>
            <w:rStyle w:val="Hyperlink"/>
          </w:rPr>
          <w:fldChar w:fldCharType="begin" w:fldLock="1"/>
        </w:r>
        <w:r>
          <w:rPr>
            <w:rStyle w:val="Hyperlink"/>
          </w:rPr>
          <w:instrText xml:space="preserve"> PAGEREF _Toc525660614 \h </w:instrText>
        </w:r>
        <w:r>
          <w:rPr>
            <w:rStyle w:val="Hyperlink"/>
          </w:rPr>
          <w:fldChar w:fldCharType="separate"/>
        </w:r>
        <w:r>
          <w:rPr>
            <w:rStyle w:val="Hyperlink"/>
          </w:rPr>
          <w:t>3</w:t>
        </w:r>
        <w:r>
          <w:rPr>
            <w:rStyle w:val="Hyperlink"/>
          </w:rPr>
          <w:fldChar w:fldCharType="end"/>
        </w:r>
      </w:hyperlink>
    </w:p>
    <w:p w:rsidR="002232B6" w:rsidRDefault="002232B6">
      <w:pPr>
        <w:spacing w:line="320" w:lineRule="exact"/>
      </w:pPr>
      <w:hyperlink w:anchor="_Toc525660615" w:history="1">
        <w:r>
          <w:rPr>
            <w:rStyle w:val="Hyperlink"/>
          </w:rPr>
          <w:t>6.1</w:t>
        </w:r>
        <w:r>
          <w:rPr>
            <w:rStyle w:val="Hyperlink"/>
            <w:rFonts w:hint="eastAsia"/>
          </w:rPr>
          <w:t xml:space="preserve">　试验准备</w:t>
        </w:r>
        <w:r>
          <w:rPr>
            <w:rStyle w:val="Hyperlink"/>
          </w:rPr>
          <w:tab/>
          <w:t xml:space="preserve">                                                                     </w:t>
        </w:r>
        <w:r>
          <w:rPr>
            <w:rStyle w:val="Hyperlink"/>
          </w:rPr>
          <w:fldChar w:fldCharType="begin" w:fldLock="1"/>
        </w:r>
        <w:r>
          <w:rPr>
            <w:rStyle w:val="Hyperlink"/>
          </w:rPr>
          <w:instrText xml:space="preserve"> PAGEREF _Toc525660615 \h </w:instrText>
        </w:r>
        <w:r>
          <w:rPr>
            <w:rStyle w:val="Hyperlink"/>
          </w:rPr>
          <w:fldChar w:fldCharType="separate"/>
        </w:r>
        <w:r>
          <w:rPr>
            <w:rStyle w:val="Hyperlink"/>
          </w:rPr>
          <w:t>3</w:t>
        </w:r>
        <w:r>
          <w:rPr>
            <w:rStyle w:val="Hyperlink"/>
          </w:rPr>
          <w:fldChar w:fldCharType="end"/>
        </w:r>
      </w:hyperlink>
    </w:p>
    <w:p w:rsidR="002232B6" w:rsidRDefault="002232B6">
      <w:pPr>
        <w:spacing w:line="320" w:lineRule="exact"/>
      </w:pPr>
      <w:r>
        <w:t xml:space="preserve">6.2  </w:t>
      </w:r>
      <w:r>
        <w:rPr>
          <w:rFonts w:hint="eastAsia"/>
        </w:rPr>
        <w:t>试验条件</w:t>
      </w:r>
      <w:hyperlink w:anchor="_Toc525660615" w:history="1">
        <w:r>
          <w:rPr>
            <w:rStyle w:val="Hyperlink"/>
          </w:rPr>
          <w:tab/>
          <w:t xml:space="preserve">                                                                     4</w:t>
        </w:r>
      </w:hyperlink>
    </w:p>
    <w:p w:rsidR="002232B6" w:rsidRDefault="002232B6">
      <w:pPr>
        <w:spacing w:line="320" w:lineRule="exact"/>
      </w:pPr>
      <w:hyperlink w:anchor="_Toc525660615" w:history="1">
        <w:r>
          <w:rPr>
            <w:rStyle w:val="Hyperlink"/>
          </w:rPr>
          <w:t>6.3</w:t>
        </w:r>
        <w:r>
          <w:rPr>
            <w:rStyle w:val="Hyperlink"/>
            <w:rFonts w:hint="eastAsia"/>
          </w:rPr>
          <w:t xml:space="preserve">　性能试验</w:t>
        </w:r>
        <w:r>
          <w:rPr>
            <w:rStyle w:val="Hyperlink"/>
          </w:rPr>
          <w:tab/>
          <w:t xml:space="preserve">                                                                     4</w:t>
        </w:r>
      </w:hyperlink>
    </w:p>
    <w:p w:rsidR="002232B6" w:rsidRDefault="002232B6">
      <w:pPr>
        <w:spacing w:line="320" w:lineRule="exact"/>
      </w:pPr>
      <w:hyperlink w:anchor="_Toc525660615" w:history="1">
        <w:r>
          <w:rPr>
            <w:rStyle w:val="Hyperlink"/>
          </w:rPr>
          <w:t>6.4</w:t>
        </w:r>
        <w:r>
          <w:rPr>
            <w:rStyle w:val="Hyperlink"/>
            <w:rFonts w:hint="eastAsia"/>
          </w:rPr>
          <w:t xml:space="preserve">　可靠性试验</w:t>
        </w:r>
        <w:r>
          <w:rPr>
            <w:rStyle w:val="Hyperlink"/>
          </w:rPr>
          <w:tab/>
          <w:t xml:space="preserve">                                                                     5</w:t>
        </w:r>
      </w:hyperlink>
    </w:p>
    <w:p w:rsidR="002232B6" w:rsidRDefault="002232B6">
      <w:pPr>
        <w:spacing w:line="320" w:lineRule="exact"/>
      </w:pPr>
      <w:hyperlink w:anchor="_Toc525660616" w:history="1">
        <w:r>
          <w:rPr>
            <w:rStyle w:val="Hyperlink"/>
          </w:rPr>
          <w:t>7</w:t>
        </w:r>
        <w:r>
          <w:rPr>
            <w:rStyle w:val="Hyperlink"/>
            <w:rFonts w:hint="eastAsia"/>
          </w:rPr>
          <w:t xml:space="preserve">　检验规则</w:t>
        </w:r>
        <w:r>
          <w:rPr>
            <w:rStyle w:val="Hyperlink"/>
          </w:rPr>
          <w:t xml:space="preserve">                                                                          6</w:t>
        </w:r>
      </w:hyperlink>
    </w:p>
    <w:p w:rsidR="002232B6" w:rsidRDefault="002232B6">
      <w:pPr>
        <w:spacing w:line="320" w:lineRule="exact"/>
      </w:pPr>
      <w:hyperlink w:anchor="_Toc525660617" w:history="1">
        <w:r>
          <w:rPr>
            <w:rStyle w:val="Hyperlink"/>
          </w:rPr>
          <w:t>7.1</w:t>
        </w:r>
        <w:r>
          <w:rPr>
            <w:rStyle w:val="Hyperlink"/>
            <w:rFonts w:hint="eastAsia"/>
          </w:rPr>
          <w:t xml:space="preserve">　检验分类</w:t>
        </w:r>
        <w:r>
          <w:rPr>
            <w:rStyle w:val="Hyperlink"/>
          </w:rPr>
          <w:tab/>
          <w:t xml:space="preserve">                                                                     6</w:t>
        </w:r>
      </w:hyperlink>
    </w:p>
    <w:p w:rsidR="002232B6" w:rsidRDefault="002232B6">
      <w:pPr>
        <w:spacing w:line="320" w:lineRule="exact"/>
      </w:pPr>
      <w:hyperlink w:anchor="_Toc525660617" w:history="1">
        <w:r>
          <w:rPr>
            <w:rStyle w:val="Hyperlink"/>
          </w:rPr>
          <w:t>7.2</w:t>
        </w:r>
        <w:r>
          <w:rPr>
            <w:rStyle w:val="Hyperlink"/>
            <w:rFonts w:hint="eastAsia"/>
          </w:rPr>
          <w:t xml:space="preserve">　出厂检验</w:t>
        </w:r>
        <w:r>
          <w:rPr>
            <w:rStyle w:val="Hyperlink"/>
          </w:rPr>
          <w:tab/>
          <w:t xml:space="preserve">                                                                     6</w:t>
        </w:r>
      </w:hyperlink>
    </w:p>
    <w:p w:rsidR="002232B6" w:rsidRDefault="002232B6">
      <w:pPr>
        <w:spacing w:line="320" w:lineRule="exact"/>
      </w:pPr>
      <w:hyperlink w:anchor="_Toc525660618" w:history="1">
        <w:r>
          <w:rPr>
            <w:rStyle w:val="Hyperlink"/>
          </w:rPr>
          <w:t>7.3</w:t>
        </w:r>
        <w:r>
          <w:rPr>
            <w:rStyle w:val="Hyperlink"/>
            <w:rFonts w:hint="eastAsia"/>
          </w:rPr>
          <w:t xml:space="preserve">　型式检验</w:t>
        </w:r>
        <w:r>
          <w:rPr>
            <w:rStyle w:val="Hyperlink"/>
          </w:rPr>
          <w:tab/>
          <w:t xml:space="preserve">                                                                     6</w:t>
        </w:r>
      </w:hyperlink>
    </w:p>
    <w:p w:rsidR="002232B6" w:rsidRDefault="002232B6">
      <w:pPr>
        <w:spacing w:line="320" w:lineRule="exact"/>
      </w:pPr>
      <w:hyperlink w:anchor="_Toc525660618" w:history="1">
        <w:r>
          <w:rPr>
            <w:rStyle w:val="Hyperlink"/>
          </w:rPr>
          <w:t>7.4</w:t>
        </w:r>
        <w:r>
          <w:rPr>
            <w:rStyle w:val="Hyperlink"/>
            <w:rFonts w:hint="eastAsia"/>
          </w:rPr>
          <w:t xml:space="preserve">　判定规则</w:t>
        </w:r>
        <w:r>
          <w:rPr>
            <w:rStyle w:val="Hyperlink"/>
          </w:rPr>
          <w:tab/>
          <w:t xml:space="preserve">                                                                     6</w:t>
        </w:r>
      </w:hyperlink>
    </w:p>
    <w:p w:rsidR="002232B6" w:rsidRDefault="002232B6">
      <w:pPr>
        <w:spacing w:line="320" w:lineRule="exact"/>
      </w:pPr>
      <w:hyperlink w:anchor="_Toc525660619" w:history="1">
        <w:r>
          <w:rPr>
            <w:rStyle w:val="Hyperlink"/>
          </w:rPr>
          <w:t>8</w:t>
        </w:r>
        <w:r>
          <w:rPr>
            <w:rStyle w:val="Hyperlink"/>
            <w:rFonts w:hint="eastAsia"/>
          </w:rPr>
          <w:t xml:space="preserve">　标志、包装、运输和贮存</w:t>
        </w:r>
        <w:r>
          <w:rPr>
            <w:rStyle w:val="Hyperlink"/>
          </w:rPr>
          <w:tab/>
          <w:t xml:space="preserve">                                                         7</w:t>
        </w:r>
      </w:hyperlink>
    </w:p>
    <w:p w:rsidR="002232B6" w:rsidRDefault="002232B6">
      <w:pPr>
        <w:spacing w:line="320" w:lineRule="exact"/>
      </w:pPr>
      <w:hyperlink w:anchor="_Toc525660620" w:history="1">
        <w:r>
          <w:rPr>
            <w:rStyle w:val="Hyperlink"/>
          </w:rPr>
          <w:t>8.1</w:t>
        </w:r>
        <w:r>
          <w:rPr>
            <w:rStyle w:val="Hyperlink"/>
            <w:rFonts w:hint="eastAsia"/>
          </w:rPr>
          <w:t xml:space="preserve">　标志</w:t>
        </w:r>
        <w:r>
          <w:rPr>
            <w:rStyle w:val="Hyperlink"/>
          </w:rPr>
          <w:tab/>
          <w:t xml:space="preserve">                                                                         7</w:t>
        </w:r>
      </w:hyperlink>
    </w:p>
    <w:p w:rsidR="002232B6" w:rsidRDefault="002232B6">
      <w:pPr>
        <w:spacing w:line="320" w:lineRule="exact"/>
      </w:pPr>
      <w:hyperlink w:anchor="_Toc525660621" w:history="1">
        <w:r>
          <w:rPr>
            <w:rStyle w:val="Hyperlink"/>
          </w:rPr>
          <w:t>8.2</w:t>
        </w:r>
        <w:r>
          <w:rPr>
            <w:rStyle w:val="Hyperlink"/>
            <w:rFonts w:hint="eastAsia"/>
          </w:rPr>
          <w:t xml:space="preserve">　包装</w:t>
        </w:r>
        <w:r>
          <w:rPr>
            <w:rStyle w:val="Hyperlink"/>
          </w:rPr>
          <w:tab/>
          <w:t xml:space="preserve">                                                                         7</w:t>
        </w:r>
      </w:hyperlink>
    </w:p>
    <w:p w:rsidR="002232B6" w:rsidRDefault="002232B6">
      <w:pPr>
        <w:spacing w:line="320" w:lineRule="exact"/>
      </w:pPr>
      <w:hyperlink w:anchor="_Toc525660621" w:history="1">
        <w:r>
          <w:rPr>
            <w:rStyle w:val="Hyperlink"/>
          </w:rPr>
          <w:t>8.2</w:t>
        </w:r>
        <w:r>
          <w:rPr>
            <w:rStyle w:val="Hyperlink"/>
            <w:rFonts w:hint="eastAsia"/>
          </w:rPr>
          <w:t xml:space="preserve">　运输</w:t>
        </w:r>
        <w:r>
          <w:rPr>
            <w:rStyle w:val="Hyperlink"/>
          </w:rPr>
          <w:tab/>
          <w:t xml:space="preserve">                                                                         7</w:t>
        </w:r>
      </w:hyperlink>
    </w:p>
    <w:p w:rsidR="002232B6" w:rsidRDefault="002232B6">
      <w:pPr>
        <w:spacing w:line="320" w:lineRule="exact"/>
      </w:pPr>
      <w:hyperlink w:anchor="_Toc525660622" w:history="1">
        <w:r>
          <w:rPr>
            <w:rStyle w:val="Hyperlink"/>
          </w:rPr>
          <w:t>8.3</w:t>
        </w:r>
        <w:r>
          <w:rPr>
            <w:rStyle w:val="Hyperlink"/>
            <w:rFonts w:hint="eastAsia"/>
          </w:rPr>
          <w:t xml:space="preserve">　贮存</w:t>
        </w:r>
        <w:r>
          <w:rPr>
            <w:rStyle w:val="Hyperlink"/>
          </w:rPr>
          <w:tab/>
          <w:t xml:space="preserve">                                                                         </w:t>
        </w:r>
        <w:r>
          <w:rPr>
            <w:rStyle w:val="Hyperlink"/>
          </w:rPr>
          <w:fldChar w:fldCharType="begin" w:fldLock="1"/>
        </w:r>
        <w:r>
          <w:rPr>
            <w:rStyle w:val="Hyperlink"/>
          </w:rPr>
          <w:instrText xml:space="preserve"> PAGEREF _Toc525660622 \h </w:instrText>
        </w:r>
        <w:r>
          <w:rPr>
            <w:rStyle w:val="Hyperlink"/>
          </w:rPr>
          <w:fldChar w:fldCharType="separate"/>
        </w:r>
        <w:r>
          <w:rPr>
            <w:rStyle w:val="Hyperlink"/>
          </w:rPr>
          <w:t>7</w:t>
        </w:r>
        <w:r>
          <w:rPr>
            <w:rStyle w:val="Hyperlink"/>
          </w:rPr>
          <w:fldChar w:fldCharType="end"/>
        </w:r>
      </w:hyperlink>
    </w:p>
    <w:p w:rsidR="002232B6" w:rsidRDefault="002232B6">
      <w:pPr>
        <w:spacing w:line="320" w:lineRule="exact"/>
      </w:pPr>
      <w:r>
        <w:fldChar w:fldCharType="end"/>
      </w:r>
    </w:p>
    <w:p w:rsidR="002232B6" w:rsidRDefault="002232B6">
      <w:pPr>
        <w:pStyle w:val="af8"/>
        <w:ind w:firstLineChars="0" w:firstLine="0"/>
        <w:jc w:val="center"/>
        <w:rPr>
          <w:rFonts w:ascii="黑体" w:eastAsia="黑体"/>
          <w:sz w:val="32"/>
          <w:szCs w:val="32"/>
        </w:rPr>
      </w:pPr>
    </w:p>
    <w:p w:rsidR="002232B6" w:rsidRDefault="002232B6">
      <w:pPr>
        <w:pStyle w:val="af8"/>
        <w:ind w:firstLineChars="0" w:firstLine="0"/>
        <w:jc w:val="center"/>
        <w:rPr>
          <w:rFonts w:ascii="黑体" w:eastAsia="黑体"/>
          <w:sz w:val="32"/>
          <w:szCs w:val="32"/>
        </w:rPr>
      </w:pPr>
    </w:p>
    <w:p w:rsidR="002232B6" w:rsidRDefault="002232B6">
      <w:pPr>
        <w:pStyle w:val="af8"/>
        <w:ind w:firstLineChars="0" w:firstLine="0"/>
        <w:jc w:val="center"/>
        <w:rPr>
          <w:rFonts w:ascii="黑体" w:eastAsia="黑体"/>
          <w:sz w:val="32"/>
          <w:szCs w:val="32"/>
        </w:rPr>
      </w:pPr>
    </w:p>
    <w:p w:rsidR="002232B6" w:rsidRDefault="002232B6">
      <w:pPr>
        <w:pStyle w:val="af8"/>
        <w:ind w:firstLineChars="0" w:firstLine="0"/>
        <w:jc w:val="center"/>
        <w:rPr>
          <w:rFonts w:ascii="黑体" w:eastAsia="黑体"/>
          <w:sz w:val="32"/>
          <w:szCs w:val="32"/>
        </w:rPr>
      </w:pPr>
    </w:p>
    <w:p w:rsidR="002232B6" w:rsidRDefault="002232B6">
      <w:pPr>
        <w:pStyle w:val="afffd"/>
      </w:pPr>
      <w:r>
        <w:rPr>
          <w:rFonts w:hint="eastAsia"/>
        </w:rPr>
        <w:t>前</w:t>
      </w:r>
      <w:r>
        <w:t xml:space="preserve">    </w:t>
      </w:r>
      <w:r>
        <w:rPr>
          <w:rFonts w:hint="eastAsia"/>
        </w:rPr>
        <w:t>言</w:t>
      </w:r>
    </w:p>
    <w:p w:rsidR="002232B6" w:rsidRDefault="002232B6" w:rsidP="00CA39C5">
      <w:pPr>
        <w:pStyle w:val="af8"/>
        <w:ind w:firstLine="31680"/>
      </w:pPr>
      <w:r>
        <w:rPr>
          <w:rFonts w:hint="eastAsia"/>
        </w:rPr>
        <w:t>本标准按照</w:t>
      </w:r>
      <w:r>
        <w:t>GB/T1.1-2009</w:t>
      </w:r>
      <w:r>
        <w:rPr>
          <w:rFonts w:hint="eastAsia"/>
        </w:rPr>
        <w:t>给出的规则起草。</w:t>
      </w:r>
    </w:p>
    <w:p w:rsidR="002232B6" w:rsidRDefault="002232B6" w:rsidP="00CA39C5">
      <w:pPr>
        <w:pStyle w:val="af8"/>
        <w:ind w:firstLine="31680"/>
      </w:pPr>
      <w:r>
        <w:rPr>
          <w:rFonts w:hint="eastAsia"/>
        </w:rPr>
        <w:t>本标准由中国农业机械学会提出。</w:t>
      </w:r>
    </w:p>
    <w:p w:rsidR="002232B6" w:rsidRDefault="002232B6" w:rsidP="00CA39C5">
      <w:pPr>
        <w:pStyle w:val="af8"/>
        <w:ind w:firstLine="31680"/>
      </w:pPr>
      <w:r>
        <w:rPr>
          <w:rFonts w:hint="eastAsia"/>
        </w:rPr>
        <w:t>本标准由全国农业机械标准化技术委员会（</w:t>
      </w:r>
      <w:r>
        <w:t>SAC/TC201</w:t>
      </w:r>
      <w:r>
        <w:rPr>
          <w:rFonts w:hint="eastAsia"/>
        </w:rPr>
        <w:t>）归口。</w:t>
      </w:r>
    </w:p>
    <w:p w:rsidR="002232B6" w:rsidRDefault="002232B6" w:rsidP="00CA39C5">
      <w:pPr>
        <w:pStyle w:val="af8"/>
        <w:ind w:firstLine="31680"/>
      </w:pPr>
      <w:r>
        <w:rPr>
          <w:rFonts w:hint="eastAsia"/>
        </w:rPr>
        <w:t>本标准起草单位：霍山县叶王农机制造有限公司、安徽省农业机械研究所有限责任公司、安徽科标检验检测科技有限公司、安徽省农业机械试验鉴定站、安徽农业大学。</w:t>
      </w:r>
    </w:p>
    <w:p w:rsidR="002232B6" w:rsidRDefault="002232B6" w:rsidP="00CA39C5">
      <w:pPr>
        <w:pStyle w:val="af8"/>
        <w:ind w:firstLine="31680"/>
      </w:pPr>
      <w:r>
        <w:rPr>
          <w:rFonts w:hint="eastAsia"/>
        </w:rPr>
        <w:t>本标准主要起草人：秦军卫、唐焕华、陈黎卿、肖美华、王贵明、孙六莲、李杰、叶繁、訾言勤。</w:t>
      </w:r>
    </w:p>
    <w:p w:rsidR="002232B6" w:rsidRDefault="002232B6" w:rsidP="00CA39C5">
      <w:pPr>
        <w:spacing w:line="360" w:lineRule="auto"/>
        <w:ind w:firstLineChars="200" w:firstLine="31680"/>
        <w:rPr>
          <w:rFonts w:ascii="宋体"/>
          <w:b/>
          <w:sz w:val="32"/>
          <w:szCs w:val="32"/>
        </w:rPr>
      </w:pPr>
      <w:r>
        <w:rPr>
          <w:rFonts w:cs="宋体" w:hint="eastAsia"/>
          <w:szCs w:val="21"/>
        </w:rPr>
        <w:t>本标准为首次发布。</w:t>
      </w:r>
    </w:p>
    <w:p w:rsidR="002232B6" w:rsidRDefault="002232B6" w:rsidP="00CA39C5">
      <w:pPr>
        <w:pStyle w:val="PlainText"/>
        <w:ind w:firstLineChars="200" w:firstLine="31680"/>
        <w:rPr>
          <w:rFonts w:ascii="黑体" w:eastAsia="黑体"/>
          <w:sz w:val="28"/>
        </w:rPr>
      </w:pPr>
    </w:p>
    <w:p w:rsidR="002232B6" w:rsidRDefault="002232B6">
      <w:pPr>
        <w:pStyle w:val="PlainText"/>
        <w:rPr>
          <w:rFonts w:ascii="黑体" w:eastAsia="黑体"/>
          <w:sz w:val="28"/>
        </w:rPr>
        <w:sectPr w:rsidR="002232B6">
          <w:headerReference w:type="even" r:id="rId14"/>
          <w:headerReference w:type="default" r:id="rId15"/>
          <w:footerReference w:type="even" r:id="rId16"/>
          <w:footerReference w:type="default" r:id="rId17"/>
          <w:pgSz w:w="11906" w:h="16838"/>
          <w:pgMar w:top="1418" w:right="1134" w:bottom="1418" w:left="1418" w:header="851" w:footer="992" w:gutter="0"/>
          <w:pgNumType w:start="0"/>
          <w:cols w:space="720"/>
          <w:titlePg/>
          <w:docGrid w:linePitch="312"/>
        </w:sectPr>
      </w:pPr>
    </w:p>
    <w:p w:rsidR="002232B6" w:rsidRDefault="002232B6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百合洗料机</w:t>
      </w:r>
    </w:p>
    <w:p w:rsidR="002232B6" w:rsidRDefault="002232B6"/>
    <w:p w:rsidR="002232B6" w:rsidRDefault="002232B6">
      <w:pPr>
        <w:spacing w:line="360" w:lineRule="exact"/>
        <w:rPr>
          <w:rFonts w:ascii="黑体" w:eastAsia="黑体"/>
          <w:b/>
        </w:rPr>
      </w:pPr>
      <w:r>
        <w:rPr>
          <w:rFonts w:ascii="黑体" w:eastAsia="黑体"/>
          <w:b/>
        </w:rPr>
        <w:t>1</w:t>
      </w:r>
      <w:r>
        <w:rPr>
          <w:rFonts w:ascii="黑体" w:eastAsia="黑体" w:hint="eastAsia"/>
          <w:b/>
        </w:rPr>
        <w:t>、范围</w:t>
      </w:r>
    </w:p>
    <w:p w:rsidR="002232B6" w:rsidRDefault="002232B6" w:rsidP="00CA39C5">
      <w:pPr>
        <w:spacing w:line="400" w:lineRule="exact"/>
        <w:ind w:firstLineChars="200" w:firstLine="31680"/>
      </w:pPr>
      <w:r>
        <w:rPr>
          <w:rFonts w:hint="eastAsia"/>
        </w:rPr>
        <w:t>本标准规定了百合洗料机的术语和定义、型式与基本参数、技术要求、试验方法、检验规则、标志、包装、运输和贮存要求。</w:t>
      </w:r>
    </w:p>
    <w:p w:rsidR="002232B6" w:rsidRDefault="002232B6" w:rsidP="00CA39C5">
      <w:pPr>
        <w:spacing w:line="400" w:lineRule="exact"/>
        <w:ind w:firstLineChars="200" w:firstLine="31680"/>
      </w:pPr>
      <w:r>
        <w:rPr>
          <w:rFonts w:hint="eastAsia"/>
        </w:rPr>
        <w:t>本标准适用于百合洗料机。</w:t>
      </w:r>
    </w:p>
    <w:p w:rsidR="002232B6" w:rsidRDefault="002232B6">
      <w:pPr>
        <w:spacing w:line="400" w:lineRule="exact"/>
        <w:rPr>
          <w:rFonts w:ascii="黑体" w:eastAsia="黑体"/>
          <w:b/>
        </w:rPr>
      </w:pPr>
      <w:r>
        <w:rPr>
          <w:rFonts w:ascii="黑体" w:eastAsia="黑体"/>
          <w:b/>
        </w:rPr>
        <w:t>2</w:t>
      </w:r>
      <w:r>
        <w:rPr>
          <w:rFonts w:ascii="黑体" w:eastAsia="黑体" w:hint="eastAsia"/>
          <w:b/>
        </w:rPr>
        <w:t>、规范性引用文件</w:t>
      </w:r>
    </w:p>
    <w:p w:rsidR="002232B6" w:rsidRDefault="002232B6" w:rsidP="00CA39C5">
      <w:pPr>
        <w:spacing w:line="400" w:lineRule="exact"/>
        <w:ind w:firstLineChars="200" w:firstLine="31680"/>
      </w:pPr>
      <w:r>
        <w:rPr>
          <w:rFonts w:hint="eastAsia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:rsidR="002232B6" w:rsidRDefault="002232B6" w:rsidP="00CA39C5">
      <w:pPr>
        <w:spacing w:line="400" w:lineRule="exact"/>
        <w:ind w:firstLineChars="200" w:firstLine="31680"/>
      </w:pPr>
      <w:r>
        <w:t xml:space="preserve">GB/T 191 </w:t>
      </w:r>
      <w:r>
        <w:rPr>
          <w:rFonts w:hint="eastAsia"/>
        </w:rPr>
        <w:t>包装储运图示标志</w:t>
      </w:r>
    </w:p>
    <w:p w:rsidR="002232B6" w:rsidRDefault="002232B6" w:rsidP="00CA39C5">
      <w:pPr>
        <w:spacing w:line="400" w:lineRule="exact"/>
        <w:ind w:firstLineChars="200" w:firstLine="31680"/>
      </w:pPr>
      <w:r>
        <w:t xml:space="preserve">GB/T 5210 </w:t>
      </w:r>
      <w:r>
        <w:rPr>
          <w:rFonts w:hint="eastAsia"/>
        </w:rPr>
        <w:t>色漆和清漆</w:t>
      </w:r>
      <w:r>
        <w:t xml:space="preserve"> </w:t>
      </w:r>
      <w:r>
        <w:rPr>
          <w:rFonts w:hint="eastAsia"/>
        </w:rPr>
        <w:t>拉开法附着力试验</w:t>
      </w:r>
    </w:p>
    <w:p w:rsidR="002232B6" w:rsidRDefault="002232B6" w:rsidP="00CA39C5">
      <w:pPr>
        <w:spacing w:line="400" w:lineRule="exact"/>
        <w:ind w:leftChars="171" w:left="31680" w:firstLineChars="50" w:firstLine="31680"/>
      </w:pPr>
      <w:r>
        <w:t xml:space="preserve">GB 5226.1 </w:t>
      </w:r>
      <w:r>
        <w:rPr>
          <w:rFonts w:hint="eastAsia"/>
        </w:rPr>
        <w:t>机械电气安全</w:t>
      </w:r>
      <w:r>
        <w:t xml:space="preserve"> </w:t>
      </w:r>
      <w:r>
        <w:rPr>
          <w:rFonts w:hint="eastAsia"/>
        </w:rPr>
        <w:t>机械电气设备</w:t>
      </w:r>
      <w:r>
        <w:t xml:space="preserve"> </w:t>
      </w:r>
      <w:r>
        <w:rPr>
          <w:rFonts w:hint="eastAsia"/>
        </w:rPr>
        <w:t>第</w:t>
      </w:r>
      <w:r>
        <w:t>1</w:t>
      </w:r>
      <w:r>
        <w:rPr>
          <w:rFonts w:hint="eastAsia"/>
        </w:rPr>
        <w:t>部分：通用技术条件</w:t>
      </w:r>
    </w:p>
    <w:p w:rsidR="002232B6" w:rsidRDefault="002232B6" w:rsidP="00CA39C5">
      <w:pPr>
        <w:spacing w:line="400" w:lineRule="exact"/>
        <w:ind w:leftChars="171" w:left="31680" w:firstLineChars="50" w:firstLine="31680"/>
      </w:pPr>
      <w:r>
        <w:t xml:space="preserve">GB/T 5667 </w:t>
      </w:r>
      <w:r>
        <w:rPr>
          <w:rFonts w:hint="eastAsia"/>
        </w:rPr>
        <w:t>农业机械生产试验方法</w:t>
      </w:r>
    </w:p>
    <w:p w:rsidR="002232B6" w:rsidRDefault="002232B6" w:rsidP="00CA39C5">
      <w:pPr>
        <w:spacing w:line="400" w:lineRule="exact"/>
        <w:ind w:leftChars="171" w:left="31680" w:firstLineChars="50" w:firstLine="31680"/>
      </w:pPr>
      <w:r>
        <w:t xml:space="preserve">GB/T 9480 </w:t>
      </w:r>
      <w:r>
        <w:rPr>
          <w:rFonts w:hint="eastAsia"/>
        </w:rPr>
        <w:t>农林拖拉机和机械、草坪和园艺动力机械</w:t>
      </w:r>
      <w:r>
        <w:t xml:space="preserve"> </w:t>
      </w:r>
      <w:r>
        <w:rPr>
          <w:rFonts w:hint="eastAsia"/>
        </w:rPr>
        <w:t>使用说明书编写规则</w:t>
      </w:r>
    </w:p>
    <w:p w:rsidR="002232B6" w:rsidRDefault="002232B6" w:rsidP="00CA39C5">
      <w:pPr>
        <w:spacing w:line="400" w:lineRule="exact"/>
        <w:ind w:leftChars="171" w:left="31680" w:firstLineChars="50" w:firstLine="31680"/>
      </w:pPr>
      <w:r>
        <w:t>GB10395.1</w:t>
      </w:r>
      <w:r>
        <w:rPr>
          <w:rFonts w:hint="eastAsia"/>
        </w:rPr>
        <w:t>农林</w:t>
      </w:r>
      <w:hyperlink r:id="rId18" w:tgtFrame="_blank" w:history="1">
        <w:r>
          <w:rPr>
            <w:rFonts w:hint="eastAsia"/>
          </w:rPr>
          <w:t>机械</w:t>
        </w:r>
      </w:hyperlink>
      <w:r>
        <w:t> </w:t>
      </w:r>
      <w:r>
        <w:rPr>
          <w:rFonts w:hint="eastAsia"/>
        </w:rPr>
        <w:t>安全</w:t>
      </w:r>
      <w:r>
        <w:t xml:space="preserve"> </w:t>
      </w:r>
      <w:r>
        <w:rPr>
          <w:rFonts w:hint="eastAsia"/>
        </w:rPr>
        <w:t>第</w:t>
      </w:r>
      <w:r>
        <w:t>1</w:t>
      </w:r>
      <w:r>
        <w:rPr>
          <w:rFonts w:hint="eastAsia"/>
        </w:rPr>
        <w:t>部分：总则</w:t>
      </w:r>
    </w:p>
    <w:p w:rsidR="002232B6" w:rsidRDefault="002232B6" w:rsidP="00CA39C5">
      <w:pPr>
        <w:spacing w:line="400" w:lineRule="exact"/>
        <w:ind w:leftChars="171" w:left="31680" w:firstLineChars="50" w:firstLine="31680"/>
      </w:pPr>
      <w:r>
        <w:t xml:space="preserve">GB 10396 </w:t>
      </w:r>
      <w:r>
        <w:rPr>
          <w:rFonts w:hint="eastAsia"/>
        </w:rPr>
        <w:t>农林拖拉机和机械、草坪和园艺动力机械</w:t>
      </w:r>
      <w:r>
        <w:t xml:space="preserve"> </w:t>
      </w:r>
      <w:r>
        <w:rPr>
          <w:rFonts w:hint="eastAsia"/>
        </w:rPr>
        <w:t>安全标志和危险图形</w:t>
      </w:r>
      <w:r>
        <w:t xml:space="preserve"> </w:t>
      </w:r>
      <w:r>
        <w:rPr>
          <w:rFonts w:hint="eastAsia"/>
        </w:rPr>
        <w:t>总则</w:t>
      </w:r>
    </w:p>
    <w:p w:rsidR="002232B6" w:rsidRDefault="002232B6" w:rsidP="00CA39C5">
      <w:pPr>
        <w:spacing w:line="400" w:lineRule="exact"/>
        <w:ind w:leftChars="171" w:left="31680" w:firstLineChars="50" w:firstLine="31680"/>
      </w:pPr>
      <w:r>
        <w:t xml:space="preserve">GB/T 13306 </w:t>
      </w:r>
      <w:r>
        <w:rPr>
          <w:rFonts w:hint="eastAsia"/>
        </w:rPr>
        <w:t>标牌</w:t>
      </w:r>
    </w:p>
    <w:p w:rsidR="002232B6" w:rsidRDefault="002232B6" w:rsidP="00CA39C5">
      <w:pPr>
        <w:spacing w:line="400" w:lineRule="exact"/>
        <w:ind w:firstLineChars="200" w:firstLine="31680"/>
      </w:pPr>
      <w:r>
        <w:t xml:space="preserve">GB 16798 </w:t>
      </w:r>
      <w:r>
        <w:rPr>
          <w:rFonts w:hint="eastAsia"/>
        </w:rPr>
        <w:t>食品机械安全卫生</w:t>
      </w:r>
    </w:p>
    <w:p w:rsidR="002232B6" w:rsidRDefault="002232B6" w:rsidP="00CA39C5">
      <w:pPr>
        <w:spacing w:line="400" w:lineRule="exact"/>
        <w:ind w:leftChars="171" w:left="31680" w:firstLineChars="50" w:firstLine="31680"/>
      </w:pPr>
      <w:r>
        <w:t xml:space="preserve">GB/T 23821 </w:t>
      </w:r>
      <w:r>
        <w:rPr>
          <w:rFonts w:hint="eastAsia"/>
        </w:rPr>
        <w:t>机械安全</w:t>
      </w:r>
      <w:r>
        <w:t xml:space="preserve"> </w:t>
      </w:r>
      <w:r>
        <w:rPr>
          <w:rFonts w:hint="eastAsia"/>
        </w:rPr>
        <w:t>防止上下肢触及危险区的安全距离</w:t>
      </w:r>
    </w:p>
    <w:p w:rsidR="002232B6" w:rsidRDefault="002232B6" w:rsidP="00CA39C5">
      <w:pPr>
        <w:spacing w:line="400" w:lineRule="exact"/>
        <w:ind w:leftChars="171" w:left="31680" w:firstLineChars="50" w:firstLine="31680"/>
      </w:pPr>
      <w:r>
        <w:t xml:space="preserve">JB/T 8574 </w:t>
      </w:r>
      <w:r>
        <w:rPr>
          <w:rFonts w:hint="eastAsia"/>
        </w:rPr>
        <w:t>农机具产品</w:t>
      </w:r>
      <w:r>
        <w:t xml:space="preserve">  </w:t>
      </w:r>
      <w:r>
        <w:rPr>
          <w:rFonts w:hint="eastAsia"/>
        </w:rPr>
        <w:t>型号编制规则</w:t>
      </w:r>
    </w:p>
    <w:p w:rsidR="002232B6" w:rsidRDefault="002232B6" w:rsidP="00CA39C5">
      <w:pPr>
        <w:spacing w:line="400" w:lineRule="exact"/>
        <w:ind w:leftChars="171" w:left="31680" w:firstLineChars="50" w:firstLine="31680"/>
      </w:pPr>
      <w:r>
        <w:t xml:space="preserve">JB/T 5673 </w:t>
      </w:r>
      <w:r>
        <w:rPr>
          <w:rFonts w:hint="eastAsia"/>
        </w:rPr>
        <w:t>农林拖拉机及机具涂漆</w:t>
      </w:r>
      <w:r>
        <w:t xml:space="preserve"> </w:t>
      </w:r>
      <w:r>
        <w:rPr>
          <w:rFonts w:hint="eastAsia"/>
        </w:rPr>
        <w:t>通用技术条件</w:t>
      </w:r>
    </w:p>
    <w:p w:rsidR="002232B6" w:rsidRDefault="002232B6">
      <w:pPr>
        <w:spacing w:line="400" w:lineRule="exact"/>
        <w:rPr>
          <w:rFonts w:ascii="黑体" w:eastAsia="黑体" w:hAnsi="宋体"/>
          <w:b/>
        </w:rPr>
      </w:pPr>
      <w:r>
        <w:rPr>
          <w:rFonts w:ascii="黑体" w:eastAsia="黑体" w:hAnsi="宋体"/>
          <w:b/>
        </w:rPr>
        <w:t>3</w:t>
      </w:r>
      <w:r>
        <w:rPr>
          <w:rFonts w:ascii="黑体" w:eastAsia="黑体" w:hAnsi="宋体" w:hint="eastAsia"/>
          <w:b/>
        </w:rPr>
        <w:t>、术语和定义</w:t>
      </w:r>
    </w:p>
    <w:p w:rsidR="002232B6" w:rsidRDefault="002232B6" w:rsidP="00CA39C5">
      <w:pPr>
        <w:spacing w:line="400" w:lineRule="exact"/>
        <w:ind w:firstLineChars="200" w:firstLine="31680"/>
      </w:pPr>
      <w:r>
        <w:rPr>
          <w:rFonts w:hint="eastAsia"/>
        </w:rPr>
        <w:t>下列术语和定义适用于本标准。</w:t>
      </w:r>
    </w:p>
    <w:p w:rsidR="002232B6" w:rsidRDefault="002232B6">
      <w:pPr>
        <w:spacing w:line="400" w:lineRule="exact"/>
      </w:pPr>
      <w:r>
        <w:t>3.1</w:t>
      </w:r>
    </w:p>
    <w:p w:rsidR="002232B6" w:rsidRDefault="002232B6" w:rsidP="00CA39C5">
      <w:pPr>
        <w:spacing w:line="400" w:lineRule="exact"/>
        <w:ind w:firstLineChars="200" w:firstLine="31680"/>
        <w:rPr>
          <w:b/>
        </w:rPr>
      </w:pPr>
      <w:r>
        <w:rPr>
          <w:rFonts w:hint="eastAsia"/>
          <w:b/>
        </w:rPr>
        <w:t>百合洗料机</w:t>
      </w:r>
      <w:r>
        <w:rPr>
          <w:b/>
        </w:rPr>
        <w:t xml:space="preserve">  </w:t>
      </w:r>
      <w:r>
        <w:t>Machine to Cleanse Lily Bulb</w:t>
      </w:r>
    </w:p>
    <w:p w:rsidR="002232B6" w:rsidRDefault="002232B6" w:rsidP="00CA39C5">
      <w:pPr>
        <w:spacing w:line="400" w:lineRule="exact"/>
        <w:ind w:firstLineChars="200" w:firstLine="3168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以清水为工作介质，底部气流上升带动清水和百合瓣成沸水状翻滚，从而洗去百合瓣表面的泥沙和杂质，并通过链板的循环运动实现百合瓣的自动输送、出料。</w:t>
      </w:r>
    </w:p>
    <w:p w:rsidR="002232B6" w:rsidRDefault="002232B6">
      <w:pPr>
        <w:spacing w:line="400" w:lineRule="exact"/>
      </w:pPr>
      <w:r>
        <w:t>3.2</w:t>
      </w:r>
    </w:p>
    <w:p w:rsidR="002232B6" w:rsidRDefault="002232B6" w:rsidP="00CA39C5">
      <w:pPr>
        <w:spacing w:line="400" w:lineRule="exact"/>
        <w:ind w:firstLineChars="200" w:firstLine="31680"/>
        <w:rPr>
          <w:b/>
        </w:rPr>
      </w:pPr>
      <w:r>
        <w:rPr>
          <w:rFonts w:hint="eastAsia"/>
          <w:b/>
        </w:rPr>
        <w:t>有效清洗面积</w:t>
      </w:r>
      <w:r>
        <w:rPr>
          <w:b/>
        </w:rPr>
        <w:t xml:space="preserve">  </w:t>
      </w:r>
      <w:r>
        <w:t>Effective Cleaning Area</w:t>
      </w:r>
    </w:p>
    <w:p w:rsidR="002232B6" w:rsidRDefault="002232B6" w:rsidP="00CA39C5">
      <w:pPr>
        <w:spacing w:line="400" w:lineRule="exact"/>
        <w:ind w:firstLineChars="200" w:firstLine="3168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输送链板没入在水中部分的垂直投影面积。</w:t>
      </w:r>
    </w:p>
    <w:p w:rsidR="002232B6" w:rsidRDefault="002232B6">
      <w:pPr>
        <w:spacing w:line="400" w:lineRule="exact"/>
        <w:rPr>
          <w:rFonts w:ascii="黑体" w:eastAsia="黑体"/>
          <w:b/>
        </w:rPr>
      </w:pPr>
      <w:r>
        <w:rPr>
          <w:rFonts w:ascii="黑体" w:eastAsia="黑体"/>
          <w:b/>
        </w:rPr>
        <w:t>4</w:t>
      </w:r>
      <w:r>
        <w:rPr>
          <w:rFonts w:ascii="黑体" w:eastAsia="黑体" w:hint="eastAsia"/>
          <w:b/>
        </w:rPr>
        <w:t>、型式与基本参数</w:t>
      </w:r>
    </w:p>
    <w:p w:rsidR="002232B6" w:rsidRDefault="002232B6">
      <w:pPr>
        <w:spacing w:line="400" w:lineRule="exact"/>
      </w:pPr>
      <w:bookmarkStart w:id="7" w:name="_Toc525721568"/>
      <w:r>
        <w:t xml:space="preserve">4.1 </w:t>
      </w:r>
      <w:r>
        <w:rPr>
          <w:rFonts w:hint="eastAsia"/>
        </w:rPr>
        <w:t>型式</w:t>
      </w:r>
      <w:bookmarkEnd w:id="7"/>
    </w:p>
    <w:p w:rsidR="002232B6" w:rsidRDefault="002232B6" w:rsidP="00CA39C5">
      <w:pPr>
        <w:ind w:firstLineChars="200" w:firstLine="3168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百合洗料机按作业特点分为自动连续式和手动式，特征代号分别为“</w:t>
      </w:r>
      <w:r>
        <w:rPr>
          <w:rFonts w:ascii="宋体" w:hAnsi="宋体"/>
          <w:szCs w:val="21"/>
        </w:rPr>
        <w:t>Z</w:t>
      </w:r>
      <w:r>
        <w:rPr>
          <w:rFonts w:ascii="宋体" w:hAnsi="宋体" w:hint="eastAsia"/>
          <w:szCs w:val="21"/>
        </w:rPr>
        <w:t>”和“</w:t>
      </w:r>
      <w:r>
        <w:rPr>
          <w:rFonts w:ascii="宋体" w:hAnsi="宋体"/>
          <w:szCs w:val="21"/>
        </w:rPr>
        <w:t>S</w:t>
      </w:r>
      <w:r>
        <w:rPr>
          <w:rFonts w:ascii="宋体" w:hint="eastAsia"/>
          <w:szCs w:val="21"/>
        </w:rPr>
        <w:t>”</w:t>
      </w:r>
      <w:r>
        <w:rPr>
          <w:rFonts w:ascii="宋体" w:hAnsi="宋体" w:hint="eastAsia"/>
          <w:szCs w:val="21"/>
        </w:rPr>
        <w:t>。</w:t>
      </w:r>
    </w:p>
    <w:p w:rsidR="002232B6" w:rsidRDefault="002232B6">
      <w:pPr>
        <w:spacing w:line="400" w:lineRule="exact"/>
      </w:pPr>
      <w:bookmarkStart w:id="8" w:name="_Toc525721569"/>
      <w:r>
        <w:t xml:space="preserve">4.2 </w:t>
      </w:r>
      <w:bookmarkEnd w:id="8"/>
      <w:r>
        <w:rPr>
          <w:rFonts w:hint="eastAsia"/>
        </w:rPr>
        <w:t>基本参数</w:t>
      </w:r>
    </w:p>
    <w:p w:rsidR="002232B6" w:rsidRDefault="002232B6" w:rsidP="00CA39C5">
      <w:pPr>
        <w:spacing w:line="400" w:lineRule="exact"/>
        <w:ind w:firstLineChars="200" w:firstLine="31680"/>
      </w:pPr>
      <w:r>
        <w:rPr>
          <w:rFonts w:ascii="宋体" w:hAnsi="宋体" w:hint="eastAsia"/>
          <w:szCs w:val="21"/>
        </w:rPr>
        <w:t>百合洗料机基本参数为有效清洗面积（保留小数点后一位，直接舍去其它多余位数），单位为平方米</w:t>
      </w:r>
      <w:r>
        <w:rPr>
          <w:rFonts w:hint="eastAsia"/>
        </w:rPr>
        <w:t>（㎡）。</w:t>
      </w:r>
    </w:p>
    <w:p w:rsidR="002232B6" w:rsidRDefault="002232B6">
      <w:pPr>
        <w:spacing w:line="400" w:lineRule="exact"/>
      </w:pPr>
      <w:r>
        <w:t>4.3</w:t>
      </w:r>
      <w:r>
        <w:rPr>
          <w:rFonts w:hint="eastAsia"/>
        </w:rPr>
        <w:t>型号</w:t>
      </w:r>
    </w:p>
    <w:p w:rsidR="002232B6" w:rsidRDefault="002232B6" w:rsidP="00CA39C5">
      <w:pPr>
        <w:spacing w:line="400" w:lineRule="exact"/>
        <w:ind w:firstLineChars="200" w:firstLine="31680"/>
        <w:rPr>
          <w:rFonts w:ascii="宋体"/>
          <w:szCs w:val="21"/>
        </w:rPr>
      </w:pPr>
      <w:r>
        <w:rPr>
          <w:rFonts w:hint="eastAsia"/>
        </w:rPr>
        <w:t>参照</w:t>
      </w:r>
      <w:r>
        <w:t>JB/T 8574</w:t>
      </w:r>
      <w:r>
        <w:rPr>
          <w:rFonts w:hint="eastAsia"/>
        </w:rPr>
        <w:t>的相关要求，制定型号标记。</w:t>
      </w:r>
      <w:r>
        <w:rPr>
          <w:rFonts w:ascii="宋体" w:hAnsi="宋体" w:hint="eastAsia"/>
          <w:szCs w:val="21"/>
        </w:rPr>
        <w:t>百合洗料机型号主要由类别代号、特征代号、主参数、机械结构和改进代号组成，改进时，应在字母后加注顺序号。型号表示方法如下：</w:t>
      </w:r>
    </w:p>
    <w:p w:rsidR="002232B6" w:rsidRDefault="002232B6">
      <w:pPr>
        <w:spacing w:line="360" w:lineRule="exact"/>
      </w:pPr>
      <w:r>
        <w:rPr>
          <w:noProof/>
        </w:rPr>
        <w:pict>
          <v:group id="Group 14" o:spid="_x0000_s1033" style="position:absolute;left:0;text-align:left;margin-left:126pt;margin-top:15.6pt;width:27pt;height:15.6pt;z-index:251655168" coordsize="1448,570">
            <v:line id="Line 15" o:spid="_x0000_s1034" style="position:absolute" from="6,0" to="6,570"/>
            <v:line id="Line 16" o:spid="_x0000_s1035" style="position:absolute" from="0,570" to="1448,570"/>
          </v:group>
        </w:pict>
      </w:r>
      <w:r>
        <w:rPr>
          <w:noProof/>
        </w:rPr>
        <w:pict>
          <v:group id="Group 20" o:spid="_x0000_s1036" style="position:absolute;left:0;text-align:left;margin-left:90pt;margin-top:15.6pt;width:66.95pt;height:52.6pt;z-index:251654144" coordsize="1902,933">
            <v:line id="Line 21" o:spid="_x0000_s1037" style="position:absolute" from="0,0" to="0,933"/>
            <v:line id="Line 22" o:spid="_x0000_s1038" style="position:absolute" from="2,930" to="1902,930"/>
          </v:group>
        </w:pict>
      </w:r>
      <w:r>
        <w:rPr>
          <w:noProof/>
        </w:rPr>
        <w:pict>
          <v:group id="Group 17" o:spid="_x0000_s1039" style="position:absolute;left:0;text-align:left;margin-left:54pt;margin-top:15.6pt;width:100.25pt;height:67.1pt;z-index:251652096" coordsize="1849,3641">
            <v:line id="Line 18" o:spid="_x0000_s1040" style="position:absolute" from="0,0" to="0,3628"/>
            <v:line id="Line 19" o:spid="_x0000_s1041" style="position:absolute" from="15,3641" to="1849,3641"/>
          </v:group>
        </w:pict>
      </w:r>
      <w:r>
        <w:rPr>
          <w:noProof/>
        </w:rPr>
        <w:pict>
          <v:group id="Group 23" o:spid="_x0000_s1042" style="position:absolute;left:0;text-align:left;margin-left:108pt;margin-top:15.6pt;width:46.85pt;height:26.7pt;z-index:251653120" coordsize="1448,570">
            <v:line id="Line 24" o:spid="_x0000_s1043" style="position:absolute" from="6,0" to="6,570"/>
            <v:line id="Line 25" o:spid="_x0000_s1044" style="position:absolute" from="0,570" to="1448,570"/>
          </v:group>
        </w:pict>
      </w:r>
      <w:r>
        <w:t xml:space="preserve">  </w:t>
      </w:r>
      <w:r>
        <w:rPr>
          <w:u w:val="single"/>
        </w:rPr>
        <w:t>6BH</w:t>
      </w:r>
      <w:r>
        <w:t xml:space="preserve">   </w:t>
      </w:r>
      <w:r>
        <w:rPr>
          <w:u w:val="single"/>
        </w:rPr>
        <w:t xml:space="preserve"> Q </w:t>
      </w:r>
      <w:r>
        <w:rPr>
          <w:rFonts w:hint="eastAsia"/>
        </w:rPr>
        <w:t>－</w:t>
      </w:r>
      <w:r>
        <w:t xml:space="preserve"> </w:t>
      </w:r>
      <w:r>
        <w:rPr>
          <w:rFonts w:hint="eastAsia"/>
          <w:u w:val="single"/>
        </w:rPr>
        <w:t>□</w:t>
      </w:r>
      <w:r>
        <w:rPr>
          <w:u w:val="single"/>
        </w:rPr>
        <w:t xml:space="preserve"> </w:t>
      </w:r>
      <w:r>
        <w:t xml:space="preserve"> </w:t>
      </w:r>
      <w:r>
        <w:rPr>
          <w:rFonts w:hint="eastAsia"/>
          <w:u w:val="single"/>
        </w:rPr>
        <w:t>□</w:t>
      </w:r>
      <w:r>
        <w:t xml:space="preserve">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□</w:t>
      </w:r>
    </w:p>
    <w:p w:rsidR="002232B6" w:rsidRDefault="002232B6">
      <w:pPr>
        <w:spacing w:line="360" w:lineRule="exact"/>
      </w:pPr>
      <w:r>
        <w:rPr>
          <w:noProof/>
        </w:rPr>
        <w:pict>
          <v:group id="_x0000_s1045" style="position:absolute;left:0;text-align:left;margin-left:27pt;margin-top:5.4pt;width:125.85pt;height:81.6pt;z-index:251656192" coordsize="1849,3641">
            <v:line id="Line 18" o:spid="_x0000_s1046" style="position:absolute" from="0,0" to="0,3628"/>
            <v:line id="Line 19" o:spid="_x0000_s1047" style="position:absolute" from="15,3641" to="1849,3641"/>
          </v:group>
        </w:pict>
      </w:r>
      <w:r>
        <w:t xml:space="preserve">                                </w:t>
      </w:r>
      <w:r>
        <w:rPr>
          <w:rFonts w:hint="eastAsia"/>
        </w:rPr>
        <w:t>改进代号</w:t>
      </w:r>
    </w:p>
    <w:p w:rsidR="002232B6" w:rsidRDefault="002232B6" w:rsidP="00CA39C5">
      <w:pPr>
        <w:spacing w:line="360" w:lineRule="exact"/>
        <w:ind w:firstLineChars="1600" w:firstLine="31680"/>
      </w:pPr>
      <w:r>
        <w:rPr>
          <w:rFonts w:hint="eastAsia"/>
        </w:rPr>
        <w:t>机械结构：</w:t>
      </w:r>
      <w:r>
        <w:t>Z</w:t>
      </w:r>
      <w:r>
        <w:rPr>
          <w:rFonts w:hint="eastAsia"/>
        </w:rPr>
        <w:t>在为自动连续式、</w:t>
      </w:r>
      <w:r>
        <w:t>S</w:t>
      </w:r>
      <w:r>
        <w:rPr>
          <w:rFonts w:hint="eastAsia"/>
        </w:rPr>
        <w:t>为手动式</w:t>
      </w:r>
    </w:p>
    <w:p w:rsidR="002232B6" w:rsidRDefault="002232B6" w:rsidP="00CA39C5">
      <w:pPr>
        <w:spacing w:line="360" w:lineRule="exact"/>
        <w:ind w:firstLineChars="1600" w:firstLine="31680"/>
      </w:pPr>
      <w:r>
        <w:rPr>
          <w:rFonts w:hint="eastAsia"/>
        </w:rPr>
        <w:t>主参数：有效清洗面积，单位为平方米（</w:t>
      </w:r>
      <w:r>
        <w:t>m</w:t>
      </w:r>
      <w:r>
        <w:rPr>
          <w:vertAlign w:val="superscript"/>
        </w:rPr>
        <w:t>2</w:t>
      </w:r>
      <w:r>
        <w:rPr>
          <w:rFonts w:hint="eastAsia"/>
        </w:rPr>
        <w:t>）</w:t>
      </w:r>
    </w:p>
    <w:p w:rsidR="002232B6" w:rsidRDefault="002232B6" w:rsidP="00CA39C5">
      <w:pPr>
        <w:spacing w:line="360" w:lineRule="exact"/>
        <w:ind w:firstLineChars="1600" w:firstLine="31680"/>
      </w:pPr>
      <w:r>
        <w:rPr>
          <w:rFonts w:hint="eastAsia"/>
        </w:rPr>
        <w:t>特征代号：“</w:t>
      </w:r>
      <w:r>
        <w:t>Q</w:t>
      </w:r>
      <w:r>
        <w:rPr>
          <w:rFonts w:hint="eastAsia"/>
        </w:rPr>
        <w:t>”表示清洗</w:t>
      </w:r>
    </w:p>
    <w:p w:rsidR="002232B6" w:rsidRDefault="002232B6">
      <w:pPr>
        <w:spacing w:line="360" w:lineRule="exact"/>
      </w:pPr>
      <w:r>
        <w:t xml:space="preserve">                                </w:t>
      </w:r>
      <w:r>
        <w:rPr>
          <w:rFonts w:hint="eastAsia"/>
        </w:rPr>
        <w:t>类别代号：百合加工机械</w:t>
      </w:r>
    </w:p>
    <w:p w:rsidR="002232B6" w:rsidRDefault="002232B6" w:rsidP="00CA39C5">
      <w:pPr>
        <w:spacing w:line="360" w:lineRule="exact"/>
        <w:ind w:firstLineChars="200" w:firstLine="31680"/>
        <w:rPr>
          <w:rFonts w:asci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示例：有效洗料面积为</w:t>
      </w:r>
      <w:r>
        <w:rPr>
          <w:rFonts w:ascii="宋体" w:hAnsi="宋体"/>
          <w:sz w:val="18"/>
          <w:szCs w:val="18"/>
        </w:rPr>
        <w:t>4.0</w:t>
      </w:r>
      <w:r>
        <w:rPr>
          <w:rFonts w:ascii="宋体" w:hAnsi="宋体" w:hint="eastAsia"/>
          <w:sz w:val="18"/>
          <w:szCs w:val="18"/>
        </w:rPr>
        <w:t>㎡，经过一次改进的自动连续式百合洗料机型号为：</w:t>
      </w:r>
      <w:r>
        <w:rPr>
          <w:rFonts w:ascii="宋体" w:hAnsi="宋体"/>
          <w:snapToGrid w:val="0"/>
          <w:kern w:val="0"/>
          <w:sz w:val="18"/>
          <w:szCs w:val="18"/>
        </w:rPr>
        <w:t>6BHQ-4.0ZA</w:t>
      </w:r>
      <w:r>
        <w:rPr>
          <w:rFonts w:ascii="宋体" w:hAnsi="宋体" w:hint="eastAsia"/>
          <w:snapToGrid w:val="0"/>
          <w:kern w:val="0"/>
          <w:sz w:val="18"/>
          <w:szCs w:val="18"/>
        </w:rPr>
        <w:t>。</w:t>
      </w:r>
    </w:p>
    <w:p w:rsidR="002232B6" w:rsidRDefault="002232B6">
      <w:pPr>
        <w:spacing w:line="400" w:lineRule="exact"/>
        <w:rPr>
          <w:rFonts w:ascii="黑体" w:eastAsia="黑体"/>
          <w:b/>
        </w:rPr>
      </w:pPr>
      <w:r>
        <w:rPr>
          <w:rFonts w:ascii="黑体" w:eastAsia="黑体"/>
          <w:b/>
        </w:rPr>
        <w:t>5</w:t>
      </w:r>
      <w:r>
        <w:rPr>
          <w:rFonts w:ascii="黑体" w:eastAsia="黑体" w:hint="eastAsia"/>
          <w:b/>
        </w:rPr>
        <w:t>、技术要求</w:t>
      </w:r>
    </w:p>
    <w:p w:rsidR="002232B6" w:rsidRDefault="002232B6">
      <w:pPr>
        <w:spacing w:line="400" w:lineRule="exact"/>
      </w:pPr>
      <w:r>
        <w:t xml:space="preserve">5.1 </w:t>
      </w:r>
      <w:r>
        <w:rPr>
          <w:rFonts w:hint="eastAsia"/>
        </w:rPr>
        <w:t>安全要求</w:t>
      </w:r>
    </w:p>
    <w:p w:rsidR="002232B6" w:rsidRDefault="002232B6">
      <w:pPr>
        <w:spacing w:line="400" w:lineRule="exact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5.1.1</w:t>
        </w:r>
      </w:smartTag>
      <w:r>
        <w:t xml:space="preserve"> </w:t>
      </w:r>
      <w:r>
        <w:rPr>
          <w:rFonts w:hint="eastAsia"/>
        </w:rPr>
        <w:t>百合洗料机操作人员可能触及的外露旋转件、传动装置等危险运动件，应设置安全防护装置，安全防护装置应符合</w:t>
      </w:r>
      <w:r>
        <w:t xml:space="preserve"> GB 10395.1 </w:t>
      </w:r>
      <w:r>
        <w:rPr>
          <w:rFonts w:hint="eastAsia"/>
        </w:rPr>
        <w:t>的规定，安全防护装置和安全距离应符合</w:t>
      </w:r>
      <w:r>
        <w:t>GB/T 23821</w:t>
      </w:r>
      <w:r>
        <w:rPr>
          <w:rFonts w:hint="eastAsia"/>
        </w:rPr>
        <w:t>的规定。</w:t>
      </w:r>
    </w:p>
    <w:p w:rsidR="002232B6" w:rsidRDefault="002232B6">
      <w:pPr>
        <w:spacing w:line="400" w:lineRule="exact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5.1.2</w:t>
        </w:r>
      </w:smartTag>
      <w:r>
        <w:rPr>
          <w:rFonts w:ascii="宋体" w:hAnsi="宋体" w:hint="eastAsia"/>
          <w:szCs w:val="21"/>
        </w:rPr>
        <w:t>配套电器应具有可靠的接地装置，接地线为黄绿双色线，接地线端的接地电阻应不大于</w:t>
      </w:r>
      <w:r>
        <w:rPr>
          <w:rFonts w:ascii="宋体" w:hAnsi="宋体"/>
          <w:szCs w:val="21"/>
        </w:rPr>
        <w:t>0.1</w:t>
      </w:r>
      <w:r>
        <w:rPr>
          <w:rFonts w:ascii="宋体" w:hAnsi="宋体" w:hint="eastAsia"/>
          <w:szCs w:val="21"/>
        </w:rPr>
        <w:t>Ω，其电气安全性能应符合</w:t>
      </w:r>
      <w:r>
        <w:rPr>
          <w:rFonts w:ascii="宋体" w:hAnsi="宋体"/>
          <w:szCs w:val="21"/>
        </w:rPr>
        <w:t>GB5226.1</w:t>
      </w:r>
      <w:r>
        <w:rPr>
          <w:rFonts w:ascii="宋体" w:hAnsi="宋体" w:hint="eastAsia"/>
          <w:szCs w:val="21"/>
        </w:rPr>
        <w:t>的要求。用</w:t>
      </w:r>
      <w:r>
        <w:rPr>
          <w:rFonts w:ascii="宋体" w:hAnsi="宋体"/>
          <w:szCs w:val="21"/>
        </w:rPr>
        <w:t>500V</w:t>
      </w:r>
      <w:r>
        <w:rPr>
          <w:rFonts w:ascii="宋体" w:hAnsi="宋体" w:hint="eastAsia"/>
          <w:szCs w:val="21"/>
        </w:rPr>
        <w:t>绝缘电阻表测量，其对地绝缘电阻应不小于</w:t>
      </w:r>
      <w:r>
        <w:rPr>
          <w:rFonts w:ascii="宋体" w:hAnsi="宋体"/>
          <w:szCs w:val="21"/>
        </w:rPr>
        <w:t>20M</w:t>
      </w:r>
      <w:r>
        <w:rPr>
          <w:rFonts w:ascii="宋体" w:hAnsi="宋体" w:hint="eastAsia"/>
          <w:szCs w:val="21"/>
        </w:rPr>
        <w:t>Ω。</w:t>
      </w:r>
    </w:p>
    <w:p w:rsidR="002232B6" w:rsidRDefault="002232B6">
      <w:pPr>
        <w:spacing w:line="400" w:lineRule="exact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5.1.3</w:t>
        </w:r>
      </w:smartTag>
      <w:r>
        <w:t xml:space="preserve"> </w:t>
      </w:r>
      <w:r>
        <w:rPr>
          <w:rFonts w:hint="eastAsia"/>
        </w:rPr>
        <w:t>对操作人员有危险的部位，应有符合</w:t>
      </w:r>
      <w:r>
        <w:t xml:space="preserve"> GB 10396 </w:t>
      </w:r>
      <w:r>
        <w:rPr>
          <w:rFonts w:hint="eastAsia"/>
        </w:rPr>
        <w:t>规定的安全标志，简要提示危险程度、危险产生的后果、避免危险的安全措施等内容。安全标志应在使用说明书中重现，且应清晰、易读。</w:t>
      </w:r>
    </w:p>
    <w:p w:rsidR="002232B6" w:rsidRDefault="002232B6">
      <w:pPr>
        <w:spacing w:line="400" w:lineRule="exact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5.1.4</w:t>
        </w:r>
      </w:smartTag>
      <w:r>
        <w:t xml:space="preserve">  </w:t>
      </w:r>
      <w:r>
        <w:rPr>
          <w:rFonts w:ascii="宋体" w:hAnsi="宋体" w:hint="eastAsia"/>
          <w:szCs w:val="21"/>
        </w:rPr>
        <w:t>与百合直接接触的零部件材料应符合</w:t>
      </w:r>
      <w:r>
        <w:rPr>
          <w:rFonts w:ascii="宋体" w:hAnsi="宋体"/>
          <w:szCs w:val="21"/>
        </w:rPr>
        <w:t>GB 16798</w:t>
      </w:r>
      <w:r>
        <w:rPr>
          <w:rFonts w:ascii="宋体" w:hAnsi="宋体" w:hint="eastAsia"/>
          <w:szCs w:val="21"/>
        </w:rPr>
        <w:t>的规定</w:t>
      </w:r>
      <w:r>
        <w:rPr>
          <w:rFonts w:ascii="宋体" w:hAnsi="宋体" w:hint="eastAsia"/>
          <w:color w:val="000000"/>
          <w:szCs w:val="21"/>
        </w:rPr>
        <w:t>。</w:t>
      </w:r>
    </w:p>
    <w:p w:rsidR="002232B6" w:rsidRDefault="002232B6">
      <w:pPr>
        <w:spacing w:line="400" w:lineRule="exact"/>
      </w:pPr>
      <w:r>
        <w:t xml:space="preserve">5.2 </w:t>
      </w:r>
      <w:r>
        <w:rPr>
          <w:rFonts w:hint="eastAsia"/>
        </w:rPr>
        <w:t>一般要求</w:t>
      </w:r>
    </w:p>
    <w:p w:rsidR="002232B6" w:rsidRDefault="002232B6">
      <w:pPr>
        <w:spacing w:line="400" w:lineRule="exact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5.2.1</w:t>
        </w:r>
      </w:smartTag>
      <w:r>
        <w:t xml:space="preserve"> </w:t>
      </w:r>
      <w:r>
        <w:rPr>
          <w:rFonts w:hint="eastAsia"/>
        </w:rPr>
        <w:t>产品应符合本标准的要求，并按经规定程序批准的图样及技术文件制造，有特殊要求时供需双方另行协商，并在产品图样中注明。</w:t>
      </w:r>
    </w:p>
    <w:p w:rsidR="002232B6" w:rsidRDefault="002232B6">
      <w:pPr>
        <w:spacing w:line="400" w:lineRule="exact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5.2.2</w:t>
        </w:r>
      </w:smartTag>
      <w:r>
        <w:rPr>
          <w:rFonts w:hint="eastAsia"/>
        </w:rPr>
        <w:t>所有的自制件必须检验合格，原材料、外购件、外协件等应附合格证，经检验合格后才能使用。</w:t>
      </w:r>
    </w:p>
    <w:p w:rsidR="002232B6" w:rsidRDefault="002232B6">
      <w:pPr>
        <w:spacing w:line="400" w:lineRule="exact"/>
      </w:pPr>
      <w:r>
        <w:rPr>
          <w:rFonts w:hint="eastAsia"/>
        </w:rPr>
        <w:t>链板、轴承、洗料箱等零（部）件均须采用不锈钢或与不锈钢性能相近的材质。</w:t>
      </w:r>
    </w:p>
    <w:p w:rsidR="002232B6" w:rsidRDefault="002232B6">
      <w:pPr>
        <w:spacing w:line="400" w:lineRule="exact"/>
        <w:rPr>
          <w:rFonts w:ascii="宋体"/>
          <w:szCs w:val="21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5.2.3</w:t>
        </w:r>
      </w:smartTag>
      <w:r>
        <w:t xml:space="preserve"> </w:t>
      </w:r>
      <w:r>
        <w:rPr>
          <w:rFonts w:ascii="宋体" w:hAnsi="宋体" w:hint="eastAsia"/>
          <w:szCs w:val="21"/>
        </w:rPr>
        <w:t>风机必须采用涡流式，选用合理的流量和风压。</w:t>
      </w:r>
    </w:p>
    <w:p w:rsidR="002232B6" w:rsidRDefault="002232B6">
      <w:pPr>
        <w:spacing w:line="400" w:lineRule="exact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5.2.4</w:t>
        </w:r>
      </w:smartTag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链板上网眼均布。</w:t>
      </w:r>
    </w:p>
    <w:p w:rsidR="002232B6" w:rsidRDefault="002232B6">
      <w:pPr>
        <w:spacing w:line="400" w:lineRule="exact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5.2.5</w:t>
        </w:r>
      </w:smartTag>
      <w:r>
        <w:rPr>
          <w:rFonts w:hint="eastAsia"/>
        </w:rPr>
        <w:t>工作噪声应不大于</w:t>
      </w:r>
      <w:r>
        <w:t>85dB(A)</w:t>
      </w:r>
      <w:r>
        <w:rPr>
          <w:rFonts w:hint="eastAsia"/>
        </w:rPr>
        <w:t>。</w:t>
      </w:r>
      <w:bookmarkStart w:id="9" w:name="_Toc525721575"/>
    </w:p>
    <w:bookmarkEnd w:id="9"/>
    <w:p w:rsidR="002232B6" w:rsidRDefault="002232B6">
      <w:pPr>
        <w:spacing w:line="400" w:lineRule="exact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5.2.6</w:t>
        </w:r>
      </w:smartTag>
      <w:r>
        <w:rPr>
          <w:rFonts w:hint="eastAsia"/>
        </w:rPr>
        <w:t>工作时轴承外壳温升不应大于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5"/>
          <w:attr w:name="UnitName" w:val="℃"/>
        </w:smartTagPr>
        <w:r>
          <w:t>25</w:t>
        </w:r>
        <w:r>
          <w:rPr>
            <w:rFonts w:hint="eastAsia"/>
          </w:rPr>
          <w:t>℃</w:t>
        </w:r>
      </w:smartTag>
      <w:r>
        <w:rPr>
          <w:rFonts w:hint="eastAsia"/>
        </w:rPr>
        <w:t>。</w:t>
      </w:r>
    </w:p>
    <w:p w:rsidR="002232B6" w:rsidRDefault="002232B6">
      <w:pPr>
        <w:spacing w:line="400" w:lineRule="exact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5.2.7</w:t>
        </w:r>
      </w:smartTag>
      <w:r>
        <w:t xml:space="preserve"> </w:t>
      </w:r>
      <w:r>
        <w:rPr>
          <w:rFonts w:hint="eastAsia"/>
        </w:rPr>
        <w:t>焊缝应均匀、牢固，不得有虚焊、漏焊、烧伤、裂纹、夹渣、气孔、焊渣未除等缺陷。</w:t>
      </w:r>
    </w:p>
    <w:p w:rsidR="002232B6" w:rsidRDefault="002232B6">
      <w:pPr>
        <w:spacing w:line="400" w:lineRule="exact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5.2.8</w:t>
        </w:r>
      </w:smartTag>
      <w:r>
        <w:rPr>
          <w:rFonts w:hint="eastAsia"/>
        </w:rPr>
        <w:t>钣金件咬接处应光滑平整、均匀、牢固，不得有裂纹、变形和明显影响外观质量的锤痕等现象。</w:t>
      </w:r>
    </w:p>
    <w:p w:rsidR="002232B6" w:rsidRDefault="002232B6">
      <w:pPr>
        <w:spacing w:line="400" w:lineRule="exact"/>
      </w:pPr>
      <w:r>
        <w:t xml:space="preserve">5.3 </w:t>
      </w:r>
      <w:r>
        <w:rPr>
          <w:rFonts w:hint="eastAsia"/>
        </w:rPr>
        <w:t>装配质量</w:t>
      </w:r>
    </w:p>
    <w:p w:rsidR="002232B6" w:rsidRDefault="002232B6">
      <w:pPr>
        <w:spacing w:line="400" w:lineRule="exact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5.3.1</w:t>
        </w:r>
      </w:smartTag>
      <w:r>
        <w:t xml:space="preserve"> </w:t>
      </w:r>
      <w:r>
        <w:rPr>
          <w:rFonts w:hint="eastAsia"/>
        </w:rPr>
        <w:t>洗料机构与输送机构连接应可靠。各零部件之间的连接应牢固，紧固件应有防松装置。</w:t>
      </w:r>
    </w:p>
    <w:p w:rsidR="002232B6" w:rsidRDefault="002232B6">
      <w:pPr>
        <w:spacing w:line="400" w:lineRule="exact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5.3.2</w:t>
        </w:r>
      </w:smartTag>
      <w:r>
        <w:t xml:space="preserve"> </w:t>
      </w:r>
      <w:r>
        <w:rPr>
          <w:rFonts w:hint="eastAsia"/>
        </w:rPr>
        <w:t>装配后设备运转应平稳灵活</w:t>
      </w:r>
      <w:r>
        <w:t>,</w:t>
      </w:r>
      <w:r>
        <w:rPr>
          <w:rFonts w:hint="eastAsia"/>
        </w:rPr>
        <w:t>不得有卡滞和渗漏油现象。</w:t>
      </w:r>
    </w:p>
    <w:p w:rsidR="002232B6" w:rsidRDefault="002232B6">
      <w:pPr>
        <w:spacing w:line="400" w:lineRule="exact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5.3.3</w:t>
        </w:r>
      </w:smartTag>
      <w:r>
        <w:rPr>
          <w:rFonts w:hint="eastAsia"/>
        </w:rPr>
        <w:t>鼓风机及其连接零部件之间的结合面不应有漏风现象。</w:t>
      </w:r>
    </w:p>
    <w:p w:rsidR="002232B6" w:rsidRDefault="002232B6">
      <w:pPr>
        <w:spacing w:line="400" w:lineRule="exact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5.3.4</w:t>
        </w:r>
      </w:smartTag>
      <w:r>
        <w:t xml:space="preserve"> </w:t>
      </w:r>
      <w:r>
        <w:rPr>
          <w:rFonts w:hint="eastAsia"/>
        </w:rPr>
        <w:t>链板的传动速度应可调，操作方便。</w:t>
      </w:r>
    </w:p>
    <w:p w:rsidR="002232B6" w:rsidRDefault="002232B6">
      <w:pPr>
        <w:spacing w:line="400" w:lineRule="exact"/>
      </w:pPr>
      <w:r>
        <w:t xml:space="preserve">5.4 </w:t>
      </w:r>
      <w:r>
        <w:rPr>
          <w:rFonts w:hint="eastAsia"/>
        </w:rPr>
        <w:t>外观质量</w:t>
      </w:r>
    </w:p>
    <w:p w:rsidR="002232B6" w:rsidRDefault="002232B6">
      <w:pPr>
        <w:spacing w:line="400" w:lineRule="exact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5.4.1</w:t>
        </w:r>
      </w:smartTag>
      <w:r>
        <w:t xml:space="preserve"> </w:t>
      </w:r>
      <w:r>
        <w:rPr>
          <w:rFonts w:hint="eastAsia"/>
        </w:rPr>
        <w:t>洗料机表面应平整光滑，无明显的凸凹不平现象，无死角，无棱角，便于拆卸。</w:t>
      </w:r>
    </w:p>
    <w:p w:rsidR="002232B6" w:rsidRDefault="002232B6">
      <w:pPr>
        <w:spacing w:line="400" w:lineRule="exact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5.4.2</w:t>
        </w:r>
      </w:smartTag>
      <w:r>
        <w:rPr>
          <w:rFonts w:hint="eastAsia"/>
        </w:rPr>
        <w:t>与百合接触不到的外露表面应有防锈措施，漆膜厚度应不少于</w:t>
      </w:r>
      <w:r>
        <w:t>35</w:t>
      </w:r>
      <w:r>
        <w:rPr>
          <w:rFonts w:hint="eastAsia"/>
        </w:rPr>
        <w:t>μ</w:t>
      </w:r>
      <w:r>
        <w:t>m</w:t>
      </w:r>
      <w:r>
        <w:rPr>
          <w:rFonts w:hint="eastAsia"/>
        </w:rPr>
        <w:t>。</w:t>
      </w:r>
    </w:p>
    <w:p w:rsidR="002232B6" w:rsidRDefault="002232B6">
      <w:pPr>
        <w:spacing w:line="400" w:lineRule="exact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5.4.3</w:t>
        </w:r>
      </w:smartTag>
      <w:r>
        <w:rPr>
          <w:rFonts w:hint="eastAsia"/>
        </w:rPr>
        <w:t>油漆表面应平整、均匀、光滑，不得有漏漆、起皱、流挂、剥落、锈蚀和锈痕。涂层附着力应不低于Ⅱ级。</w:t>
      </w:r>
    </w:p>
    <w:p w:rsidR="002232B6" w:rsidRDefault="002232B6">
      <w:pPr>
        <w:spacing w:line="400" w:lineRule="exact"/>
      </w:pPr>
      <w:r>
        <w:t xml:space="preserve">5.5 </w:t>
      </w:r>
      <w:r>
        <w:rPr>
          <w:rFonts w:hint="eastAsia"/>
        </w:rPr>
        <w:t>整机性能</w:t>
      </w:r>
    </w:p>
    <w:p w:rsidR="002232B6" w:rsidRDefault="002232B6">
      <w:pPr>
        <w:spacing w:line="400" w:lineRule="exact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5.5.1</w:t>
        </w:r>
      </w:smartTag>
      <w:r>
        <w:t xml:space="preserve"> </w:t>
      </w:r>
      <w:r>
        <w:rPr>
          <w:rFonts w:hint="eastAsia"/>
        </w:rPr>
        <w:t>以百合瓣为原料，清洗箱内水深不小于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cm"/>
        </w:smartTagPr>
        <w:r>
          <w:t>50cm</w:t>
        </w:r>
      </w:smartTag>
      <w:r>
        <w:rPr>
          <w:rFonts w:hint="eastAsia"/>
        </w:rPr>
        <w:t>，鼓风机流量不小于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.5"/>
          <w:attr w:name="UnitName" w:val="m3"/>
        </w:smartTagPr>
        <w:r>
          <w:t>3.5m</w:t>
        </w:r>
        <w:r>
          <w:rPr>
            <w:vertAlign w:val="superscript"/>
          </w:rPr>
          <w:t>3</w:t>
        </w:r>
      </w:smartTag>
      <w:r>
        <w:t>/min,</w:t>
      </w:r>
      <w:r>
        <w:rPr>
          <w:rFonts w:hint="eastAsia"/>
        </w:rPr>
        <w:t>其作业性能符合表</w:t>
      </w:r>
      <w:r>
        <w:t>1</w:t>
      </w:r>
      <w:r>
        <w:rPr>
          <w:rFonts w:hint="eastAsia"/>
        </w:rPr>
        <w:t>规定。</w:t>
      </w:r>
    </w:p>
    <w:p w:rsidR="002232B6" w:rsidRDefault="002232B6">
      <w:pPr>
        <w:spacing w:line="400" w:lineRule="exact"/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表</w:t>
      </w:r>
      <w:r>
        <w:rPr>
          <w:sz w:val="18"/>
          <w:szCs w:val="18"/>
        </w:rPr>
        <w:t>1</w:t>
      </w:r>
      <w:r>
        <w:rPr>
          <w:rFonts w:hint="eastAsia"/>
          <w:sz w:val="18"/>
          <w:szCs w:val="18"/>
        </w:rPr>
        <w:t>百合洗料机主要性能</w:t>
      </w:r>
    </w:p>
    <w:tbl>
      <w:tblPr>
        <w:tblW w:w="95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1"/>
        <w:gridCol w:w="3683"/>
        <w:gridCol w:w="1278"/>
        <w:gridCol w:w="3508"/>
      </w:tblGrid>
      <w:tr w:rsidR="002232B6">
        <w:tc>
          <w:tcPr>
            <w:tcW w:w="1101" w:type="dxa"/>
            <w:tcBorders>
              <w:top w:val="single" w:sz="8" w:space="0" w:color="auto"/>
              <w:bottom w:val="single" w:sz="8" w:space="0" w:color="auto"/>
            </w:tcBorders>
          </w:tcPr>
          <w:p w:rsidR="002232B6" w:rsidRDefault="002232B6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</w:t>
            </w:r>
          </w:p>
        </w:tc>
        <w:tc>
          <w:tcPr>
            <w:tcW w:w="3683" w:type="dxa"/>
            <w:tcBorders>
              <w:top w:val="single" w:sz="8" w:space="0" w:color="auto"/>
              <w:bottom w:val="single" w:sz="8" w:space="0" w:color="auto"/>
            </w:tcBorders>
          </w:tcPr>
          <w:p w:rsidR="002232B6" w:rsidRDefault="002232B6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</w:t>
            </w:r>
          </w:p>
        </w:tc>
        <w:tc>
          <w:tcPr>
            <w:tcW w:w="1278" w:type="dxa"/>
            <w:tcBorders>
              <w:top w:val="single" w:sz="8" w:space="0" w:color="auto"/>
              <w:bottom w:val="single" w:sz="8" w:space="0" w:color="auto"/>
            </w:tcBorders>
          </w:tcPr>
          <w:p w:rsidR="002232B6" w:rsidRDefault="002232B6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单位</w:t>
            </w:r>
          </w:p>
        </w:tc>
        <w:tc>
          <w:tcPr>
            <w:tcW w:w="3508" w:type="dxa"/>
            <w:tcBorders>
              <w:top w:val="single" w:sz="8" w:space="0" w:color="auto"/>
              <w:bottom w:val="single" w:sz="8" w:space="0" w:color="auto"/>
            </w:tcBorders>
          </w:tcPr>
          <w:p w:rsidR="002232B6" w:rsidRDefault="002232B6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性能指标</w:t>
            </w:r>
          </w:p>
        </w:tc>
      </w:tr>
      <w:tr w:rsidR="002232B6">
        <w:tc>
          <w:tcPr>
            <w:tcW w:w="1101" w:type="dxa"/>
            <w:tcBorders>
              <w:top w:val="single" w:sz="8" w:space="0" w:color="auto"/>
            </w:tcBorders>
          </w:tcPr>
          <w:p w:rsidR="002232B6" w:rsidRDefault="002232B6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83" w:type="dxa"/>
            <w:tcBorders>
              <w:top w:val="single" w:sz="8" w:space="0" w:color="auto"/>
            </w:tcBorders>
          </w:tcPr>
          <w:p w:rsidR="002232B6" w:rsidRDefault="002232B6">
            <w:pPr>
              <w:spacing w:line="4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生产率</w:t>
            </w:r>
          </w:p>
        </w:tc>
        <w:tc>
          <w:tcPr>
            <w:tcW w:w="1278" w:type="dxa"/>
            <w:tcBorders>
              <w:top w:val="single" w:sz="8" w:space="0" w:color="auto"/>
            </w:tcBorders>
          </w:tcPr>
          <w:p w:rsidR="002232B6" w:rsidRDefault="002232B6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kg/h</w:t>
            </w:r>
          </w:p>
        </w:tc>
        <w:tc>
          <w:tcPr>
            <w:tcW w:w="3508" w:type="dxa"/>
            <w:tcBorders>
              <w:top w:val="single" w:sz="8" w:space="0" w:color="auto"/>
            </w:tcBorders>
          </w:tcPr>
          <w:p w:rsidR="002232B6" w:rsidRDefault="002232B6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符合设计要求</w:t>
            </w:r>
          </w:p>
        </w:tc>
      </w:tr>
      <w:tr w:rsidR="002232B6">
        <w:tc>
          <w:tcPr>
            <w:tcW w:w="1101" w:type="dxa"/>
          </w:tcPr>
          <w:p w:rsidR="002232B6" w:rsidRDefault="002232B6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683" w:type="dxa"/>
          </w:tcPr>
          <w:p w:rsidR="002232B6" w:rsidRDefault="002232B6">
            <w:pPr>
              <w:spacing w:line="4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破损率</w:t>
            </w:r>
          </w:p>
        </w:tc>
        <w:tc>
          <w:tcPr>
            <w:tcW w:w="1278" w:type="dxa"/>
          </w:tcPr>
          <w:p w:rsidR="002232B6" w:rsidRDefault="002232B6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3508" w:type="dxa"/>
          </w:tcPr>
          <w:p w:rsidR="002232B6" w:rsidRDefault="002232B6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≤</w:t>
            </w:r>
            <w:r>
              <w:rPr>
                <w:sz w:val="18"/>
                <w:szCs w:val="18"/>
              </w:rPr>
              <w:t>1%</w:t>
            </w:r>
          </w:p>
        </w:tc>
      </w:tr>
      <w:tr w:rsidR="002232B6">
        <w:tc>
          <w:tcPr>
            <w:tcW w:w="1101" w:type="dxa"/>
            <w:tcBorders>
              <w:bottom w:val="single" w:sz="8" w:space="0" w:color="auto"/>
            </w:tcBorders>
          </w:tcPr>
          <w:p w:rsidR="002232B6" w:rsidRDefault="002232B6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683" w:type="dxa"/>
            <w:tcBorders>
              <w:bottom w:val="single" w:sz="8" w:space="0" w:color="auto"/>
            </w:tcBorders>
          </w:tcPr>
          <w:p w:rsidR="002232B6" w:rsidRDefault="002232B6">
            <w:pPr>
              <w:spacing w:line="4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洗净率</w:t>
            </w:r>
          </w:p>
        </w:tc>
        <w:tc>
          <w:tcPr>
            <w:tcW w:w="1278" w:type="dxa"/>
            <w:tcBorders>
              <w:bottom w:val="single" w:sz="8" w:space="0" w:color="auto"/>
            </w:tcBorders>
          </w:tcPr>
          <w:p w:rsidR="002232B6" w:rsidRDefault="002232B6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3508" w:type="dxa"/>
            <w:tcBorders>
              <w:bottom w:val="single" w:sz="8" w:space="0" w:color="auto"/>
            </w:tcBorders>
          </w:tcPr>
          <w:p w:rsidR="002232B6" w:rsidRDefault="002232B6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</w:t>
            </w:r>
            <w:r>
              <w:rPr>
                <w:sz w:val="18"/>
                <w:szCs w:val="18"/>
              </w:rPr>
              <w:t>98%</w:t>
            </w:r>
          </w:p>
        </w:tc>
      </w:tr>
    </w:tbl>
    <w:p w:rsidR="002232B6" w:rsidRDefault="002232B6">
      <w:pPr>
        <w:spacing w:line="400" w:lineRule="exact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5.5.2</w:t>
        </w:r>
      </w:smartTag>
      <w:bookmarkStart w:id="10" w:name="_Toc525660608"/>
      <w:r>
        <w:rPr>
          <w:rFonts w:hint="eastAsia"/>
        </w:rPr>
        <w:t>气泡均匀性</w:t>
      </w:r>
      <w:bookmarkEnd w:id="10"/>
    </w:p>
    <w:p w:rsidR="002232B6" w:rsidRDefault="002232B6">
      <w:pPr>
        <w:spacing w:line="400" w:lineRule="exact"/>
      </w:pPr>
      <w:r>
        <w:rPr>
          <w:rFonts w:hint="eastAsia"/>
        </w:rPr>
        <w:t>清洗箱的清水表面有不停翻滚的气泡冒出，气泡能覆盖整个水面，成沸水状。</w:t>
      </w:r>
      <w:bookmarkStart w:id="11" w:name="_Toc525659720"/>
      <w:bookmarkStart w:id="12" w:name="_Toc525659690"/>
      <w:bookmarkStart w:id="13" w:name="_Toc525660612"/>
      <w:r>
        <w:t xml:space="preserve"> </w:t>
      </w:r>
      <w:bookmarkEnd w:id="11"/>
      <w:bookmarkEnd w:id="12"/>
      <w:bookmarkEnd w:id="13"/>
    </w:p>
    <w:p w:rsidR="002232B6" w:rsidRDefault="002232B6">
      <w:pPr>
        <w:spacing w:line="400" w:lineRule="exact"/>
      </w:pPr>
      <w:r>
        <w:t xml:space="preserve">5.6 </w:t>
      </w:r>
      <w:r>
        <w:rPr>
          <w:rFonts w:hint="eastAsia"/>
        </w:rPr>
        <w:t>可靠性</w:t>
      </w:r>
    </w:p>
    <w:p w:rsidR="002232B6" w:rsidRDefault="002232B6">
      <w:pPr>
        <w:spacing w:line="400" w:lineRule="exact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5.6.1</w:t>
        </w:r>
      </w:smartTag>
      <w:r>
        <w:t xml:space="preserve"> </w:t>
      </w:r>
      <w:r>
        <w:rPr>
          <w:rFonts w:hint="eastAsia"/>
        </w:rPr>
        <w:t>平均首次故障前工作时间应不少于</w:t>
      </w:r>
      <w:r>
        <w:t>120h</w:t>
      </w:r>
      <w:r>
        <w:rPr>
          <w:rFonts w:hint="eastAsia"/>
        </w:rPr>
        <w:t>。</w:t>
      </w:r>
    </w:p>
    <w:p w:rsidR="002232B6" w:rsidRDefault="002232B6">
      <w:pPr>
        <w:spacing w:line="400" w:lineRule="exact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5.6.2</w:t>
        </w:r>
      </w:smartTag>
      <w:r>
        <w:t xml:space="preserve"> </w:t>
      </w:r>
      <w:r>
        <w:rPr>
          <w:rFonts w:hint="eastAsia"/>
        </w:rPr>
        <w:t>可用度（使用有效度）不应小于</w:t>
      </w:r>
      <w:r>
        <w:t>93%</w:t>
      </w:r>
      <w:r>
        <w:rPr>
          <w:rFonts w:hint="eastAsia"/>
        </w:rPr>
        <w:t>。</w:t>
      </w:r>
    </w:p>
    <w:p w:rsidR="002232B6" w:rsidRDefault="002232B6">
      <w:pPr>
        <w:spacing w:line="400" w:lineRule="exact"/>
      </w:pPr>
      <w:r>
        <w:t xml:space="preserve">5.7 </w:t>
      </w:r>
      <w:r>
        <w:rPr>
          <w:rFonts w:hint="eastAsia"/>
        </w:rPr>
        <w:t>使用说明书</w:t>
      </w:r>
    </w:p>
    <w:p w:rsidR="002232B6" w:rsidRDefault="002232B6" w:rsidP="00CA39C5">
      <w:pPr>
        <w:spacing w:line="400" w:lineRule="exact"/>
        <w:ind w:firstLineChars="200" w:firstLine="31680"/>
      </w:pPr>
      <w:r>
        <w:rPr>
          <w:rFonts w:hint="eastAsia"/>
        </w:rPr>
        <w:t>使用说明书编制应符合</w:t>
      </w:r>
      <w:r>
        <w:t>GB/T 9480</w:t>
      </w:r>
      <w:r>
        <w:rPr>
          <w:rFonts w:hint="eastAsia"/>
        </w:rPr>
        <w:t>的规定。</w:t>
      </w:r>
    </w:p>
    <w:p w:rsidR="002232B6" w:rsidRDefault="002232B6">
      <w:pPr>
        <w:spacing w:line="360" w:lineRule="exact"/>
        <w:rPr>
          <w:rFonts w:ascii="黑体" w:eastAsia="黑体"/>
          <w:b/>
        </w:rPr>
      </w:pPr>
      <w:r>
        <w:rPr>
          <w:rFonts w:ascii="黑体" w:eastAsia="黑体"/>
          <w:b/>
        </w:rPr>
        <w:t xml:space="preserve">6 </w:t>
      </w:r>
      <w:r>
        <w:rPr>
          <w:rFonts w:ascii="黑体" w:eastAsia="黑体" w:hint="eastAsia"/>
          <w:b/>
        </w:rPr>
        <w:t>试验方法</w:t>
      </w:r>
    </w:p>
    <w:p w:rsidR="002232B6" w:rsidRDefault="002232B6">
      <w:pPr>
        <w:spacing w:line="400" w:lineRule="exact"/>
      </w:pPr>
      <w:r>
        <w:t xml:space="preserve">6.1 </w:t>
      </w:r>
      <w:r>
        <w:rPr>
          <w:rFonts w:hint="eastAsia"/>
        </w:rPr>
        <w:t>试验准备</w:t>
      </w:r>
    </w:p>
    <w:p w:rsidR="002232B6" w:rsidRDefault="002232B6">
      <w:pPr>
        <w:spacing w:line="400" w:lineRule="exact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6.1.1</w:t>
        </w:r>
      </w:smartTag>
      <w:r>
        <w:t xml:space="preserve"> </w:t>
      </w:r>
      <w:r>
        <w:rPr>
          <w:rFonts w:hint="eastAsia"/>
        </w:rPr>
        <w:t>样机试验前应按照产品使用说明书要求进行调整，确认样机达到正常状态后方可进行试验。</w:t>
      </w:r>
    </w:p>
    <w:p w:rsidR="002232B6" w:rsidRDefault="002232B6">
      <w:pPr>
        <w:spacing w:line="400" w:lineRule="exact"/>
      </w:pPr>
      <w:r>
        <w:rPr>
          <w:rFonts w:hint="eastAsia"/>
        </w:rPr>
        <w:t>试验仪器、设备应在规定的有效检定或校准周期内，并经检查校正。</w:t>
      </w:r>
    </w:p>
    <w:p w:rsidR="002232B6" w:rsidRDefault="002232B6">
      <w:pPr>
        <w:spacing w:line="400" w:lineRule="exact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6.1.2</w:t>
        </w:r>
      </w:smartTag>
      <w:r>
        <w:rPr>
          <w:rFonts w:hint="eastAsia"/>
        </w:rPr>
        <w:t>外购外协件应检验合格后使用。</w:t>
      </w:r>
    </w:p>
    <w:p w:rsidR="002232B6" w:rsidRDefault="002232B6">
      <w:pPr>
        <w:spacing w:line="400" w:lineRule="exact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6.1.3</w:t>
        </w:r>
      </w:smartTag>
      <w:r>
        <w:rPr>
          <w:rFonts w:hint="eastAsia"/>
        </w:rPr>
        <w:t>试验用原料为百合瓣，其原始破碎率不大于</w:t>
      </w:r>
      <w:r>
        <w:t>5%</w:t>
      </w:r>
      <w:r>
        <w:rPr>
          <w:rFonts w:hint="eastAsia"/>
        </w:rPr>
        <w:t>。</w:t>
      </w:r>
    </w:p>
    <w:p w:rsidR="002232B6" w:rsidRDefault="002232B6">
      <w:pPr>
        <w:spacing w:line="400" w:lineRule="exact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6.1.4</w:t>
        </w:r>
      </w:smartTag>
      <w:r>
        <w:t xml:space="preserve"> </w:t>
      </w:r>
      <w:r>
        <w:rPr>
          <w:rFonts w:hint="eastAsia"/>
        </w:rPr>
        <w:t>涂漆质量检查</w:t>
      </w:r>
    </w:p>
    <w:p w:rsidR="002232B6" w:rsidRDefault="002232B6" w:rsidP="00CA39C5">
      <w:pPr>
        <w:spacing w:line="400" w:lineRule="exact"/>
        <w:ind w:firstLineChars="200" w:firstLine="31680"/>
      </w:pPr>
      <w:r>
        <w:rPr>
          <w:rFonts w:hint="eastAsia"/>
        </w:rPr>
        <w:t>漆膜厚度应采用涂层测厚仪测定，漆膜附着力试验应符合</w:t>
      </w:r>
      <w:r>
        <w:t>GB/T 5210</w:t>
      </w:r>
      <w:r>
        <w:rPr>
          <w:rFonts w:hint="eastAsia"/>
        </w:rPr>
        <w:t>的规定。在百合洗料机主要覆盖面任选</w:t>
      </w:r>
      <w:r>
        <w:t>3</w:t>
      </w:r>
      <w:r>
        <w:rPr>
          <w:rFonts w:hint="eastAsia"/>
        </w:rPr>
        <w:t>处检查涂层附着力，结果均应不低于Ⅱ级。</w:t>
      </w:r>
    </w:p>
    <w:p w:rsidR="002232B6" w:rsidRDefault="002232B6">
      <w:pPr>
        <w:spacing w:line="400" w:lineRule="exact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6.1.5</w:t>
        </w:r>
      </w:smartTag>
      <w:r>
        <w:t xml:space="preserve"> </w:t>
      </w:r>
      <w:r>
        <w:rPr>
          <w:rFonts w:hint="eastAsia"/>
        </w:rPr>
        <w:t>焊接质量检查</w:t>
      </w:r>
    </w:p>
    <w:p w:rsidR="002232B6" w:rsidRDefault="002232B6" w:rsidP="00CA39C5">
      <w:pPr>
        <w:spacing w:line="400" w:lineRule="exact"/>
        <w:ind w:firstLineChars="200" w:firstLine="31680"/>
      </w:pPr>
      <w:r>
        <w:rPr>
          <w:rFonts w:hint="eastAsia"/>
        </w:rPr>
        <w:t>焊接质量应按本标准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5.2.7</w:t>
        </w:r>
      </w:smartTag>
      <w:r>
        <w:rPr>
          <w:rFonts w:hint="eastAsia"/>
        </w:rPr>
        <w:t>的要求。</w:t>
      </w:r>
    </w:p>
    <w:p w:rsidR="002232B6" w:rsidRDefault="002232B6">
      <w:pPr>
        <w:spacing w:line="400" w:lineRule="exact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6.1.6</w:t>
        </w:r>
      </w:smartTag>
      <w:r>
        <w:t xml:space="preserve"> </w:t>
      </w:r>
      <w:r>
        <w:rPr>
          <w:rFonts w:hint="eastAsia"/>
        </w:rPr>
        <w:t>电气安全检查</w:t>
      </w:r>
    </w:p>
    <w:p w:rsidR="002232B6" w:rsidRDefault="002232B6" w:rsidP="00CA39C5">
      <w:pPr>
        <w:spacing w:line="400" w:lineRule="exact"/>
        <w:ind w:firstLineChars="200" w:firstLine="31680"/>
      </w:pPr>
      <w:r>
        <w:rPr>
          <w:rFonts w:hint="eastAsia"/>
        </w:rPr>
        <w:t>电气安全检验应符合</w:t>
      </w:r>
      <w:r>
        <w:t>GB 5226.1</w:t>
      </w:r>
      <w:r>
        <w:rPr>
          <w:rFonts w:hint="eastAsia"/>
        </w:rPr>
        <w:t>的规定。</w:t>
      </w:r>
    </w:p>
    <w:p w:rsidR="002232B6" w:rsidRDefault="002232B6">
      <w:pPr>
        <w:spacing w:line="400" w:lineRule="exact"/>
      </w:pPr>
      <w:r>
        <w:t xml:space="preserve">6.2 </w:t>
      </w:r>
      <w:r>
        <w:rPr>
          <w:rFonts w:hint="eastAsia"/>
        </w:rPr>
        <w:t>试验条件</w:t>
      </w:r>
    </w:p>
    <w:p w:rsidR="002232B6" w:rsidRDefault="002232B6">
      <w:pPr>
        <w:spacing w:line="400" w:lineRule="exact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6.2.1</w:t>
        </w:r>
      </w:smartTag>
      <w:r>
        <w:rPr>
          <w:rFonts w:hint="eastAsia"/>
        </w:rPr>
        <w:t>性能试验前，整机应先空运转</w:t>
      </w:r>
      <w:r>
        <w:t xml:space="preserve">30 min </w:t>
      </w:r>
      <w:r>
        <w:rPr>
          <w:rFonts w:hint="eastAsia"/>
        </w:rPr>
        <w:t>。</w:t>
      </w:r>
    </w:p>
    <w:p w:rsidR="002232B6" w:rsidRDefault="002232B6">
      <w:pPr>
        <w:spacing w:line="400" w:lineRule="exact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6.2.2</w:t>
        </w:r>
      </w:smartTag>
      <w:r>
        <w:t xml:space="preserve"> </w:t>
      </w:r>
      <w:r>
        <w:rPr>
          <w:rFonts w:hint="eastAsia"/>
        </w:rPr>
        <w:t>在空载条件下，启动电机电源开关，百合洗料机应顺利起动，无卡碰现象和声响。轴承装置处应无渗漏油情况。</w:t>
      </w:r>
    </w:p>
    <w:p w:rsidR="002232B6" w:rsidRDefault="002232B6">
      <w:pPr>
        <w:spacing w:line="400" w:lineRule="exact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6.2.3</w:t>
        </w:r>
      </w:smartTag>
      <w:r>
        <w:t xml:space="preserve"> </w:t>
      </w:r>
      <w:r>
        <w:rPr>
          <w:rFonts w:hint="eastAsia"/>
        </w:rPr>
        <w:t>空运转试验结束后，进行负载性能试验。</w:t>
      </w:r>
    </w:p>
    <w:p w:rsidR="002232B6" w:rsidRDefault="002232B6">
      <w:pPr>
        <w:spacing w:line="400" w:lineRule="exact"/>
      </w:pPr>
      <w:r>
        <w:t>6.3</w:t>
      </w:r>
      <w:r>
        <w:rPr>
          <w:rFonts w:hint="eastAsia"/>
        </w:rPr>
        <w:t>性能试验</w:t>
      </w:r>
    </w:p>
    <w:p w:rsidR="002232B6" w:rsidRDefault="002232B6">
      <w:pPr>
        <w:spacing w:line="400" w:lineRule="exact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6.3.1</w:t>
        </w:r>
      </w:smartTag>
      <w:r>
        <w:rPr>
          <w:rFonts w:hint="eastAsia"/>
        </w:rPr>
        <w:t>破损率测定</w:t>
      </w:r>
    </w:p>
    <w:p w:rsidR="002232B6" w:rsidRDefault="002232B6" w:rsidP="00CA39C5">
      <w:pPr>
        <w:spacing w:line="400" w:lineRule="exact"/>
        <w:ind w:firstLineChars="200" w:firstLine="31680"/>
      </w:pPr>
      <w:r>
        <w:rPr>
          <w:rFonts w:hint="eastAsia"/>
        </w:rPr>
        <w:t>试验前，在试验用百合瓣的四个角及中心点处取样，每处取样点取样量</w:t>
      </w:r>
      <w:r>
        <w:t>100</w:t>
      </w:r>
      <w:r>
        <w:rPr>
          <w:rFonts w:hint="eastAsia"/>
        </w:rPr>
        <w:t>片；试验中，每隔</w:t>
      </w:r>
      <w:r>
        <w:t>5min</w:t>
      </w:r>
      <w:r>
        <w:rPr>
          <w:rFonts w:hint="eastAsia"/>
        </w:rPr>
        <w:t>在出料口处接取百合瓣，每次</w:t>
      </w:r>
      <w:r>
        <w:t>100</w:t>
      </w:r>
      <w:r>
        <w:rPr>
          <w:rFonts w:hint="eastAsia"/>
        </w:rPr>
        <w:t>片，共</w:t>
      </w:r>
      <w:r>
        <w:t>5</w:t>
      </w:r>
      <w:r>
        <w:rPr>
          <w:rFonts w:hint="eastAsia"/>
        </w:rPr>
        <w:t>次。试验前及试验中，均需数出单片破损面积超过单片总面积</w:t>
      </w:r>
      <w:r>
        <w:t>10%</w:t>
      </w:r>
      <w:r>
        <w:rPr>
          <w:rFonts w:hint="eastAsia"/>
        </w:rPr>
        <w:t>的百合瓣的个数，分别计算试验前、后的破碎率</w:t>
      </w:r>
      <w:r>
        <w:t>S</w:t>
      </w:r>
      <w:r>
        <w:rPr>
          <w:vertAlign w:val="subscript"/>
        </w:rPr>
        <w:t>1</w:t>
      </w:r>
      <w:r>
        <w:rPr>
          <w:rFonts w:hint="eastAsia"/>
        </w:rPr>
        <w:t>、</w:t>
      </w:r>
      <w:r>
        <w:t>S</w:t>
      </w:r>
      <w:r>
        <w:rPr>
          <w:vertAlign w:val="subscript"/>
        </w:rPr>
        <w:t>2</w:t>
      </w:r>
      <w:r>
        <w:rPr>
          <w:rFonts w:hint="eastAsia"/>
        </w:rPr>
        <w:t>。破碎率按公式（</w:t>
      </w:r>
      <w:r>
        <w:t>1</w:t>
      </w:r>
      <w:r>
        <w:rPr>
          <w:rFonts w:hint="eastAsia"/>
        </w:rPr>
        <w:t>）计算。</w:t>
      </w:r>
    </w:p>
    <w:p w:rsidR="002232B6" w:rsidRDefault="002232B6">
      <w:pPr>
        <w:pStyle w:val="af8"/>
        <w:wordWrap w:val="0"/>
        <w:ind w:firstLineChars="0" w:firstLine="0"/>
        <w:jc w:val="right"/>
        <w:rPr>
          <w:rFonts w:ascii="Times New Roman"/>
          <w:color w:val="000000"/>
        </w:rPr>
      </w:pPr>
      <w:r w:rsidRPr="00E74F2F">
        <w:rPr>
          <w:color w:val="000000"/>
          <w:position w:val="-24"/>
        </w:rPr>
        <w:object w:dxaOrig="159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30.75pt" o:ole="">
            <v:imagedata r:id="rId19" o:title=""/>
          </v:shape>
          <o:OLEObject Type="Embed" ProgID="Equation.3" ShapeID="_x0000_i1025" DrawAspect="Content" ObjectID="_1621173137" r:id="rId20"/>
        </w:object>
      </w:r>
      <w:r>
        <w:rPr>
          <w:rFonts w:ascii="Times New Roman"/>
          <w:color w:val="000000"/>
        </w:rPr>
        <w:t>…………………………………………(1)</w:t>
      </w:r>
    </w:p>
    <w:p w:rsidR="002232B6" w:rsidRDefault="002232B6" w:rsidP="00CA39C5">
      <w:pPr>
        <w:spacing w:line="400" w:lineRule="exact"/>
        <w:ind w:firstLineChars="200" w:firstLine="31680"/>
      </w:pPr>
      <w:r>
        <w:rPr>
          <w:rFonts w:hint="eastAsia"/>
        </w:rPr>
        <w:t>式中：</w:t>
      </w:r>
    </w:p>
    <w:p w:rsidR="002232B6" w:rsidRDefault="002232B6" w:rsidP="00CA39C5">
      <w:pPr>
        <w:spacing w:line="400" w:lineRule="exact"/>
        <w:ind w:firstLineChars="200" w:firstLine="31680"/>
      </w:pPr>
      <w:r>
        <w:object w:dxaOrig="220" w:dyaOrig="280">
          <v:shape id="_x0000_i1026" type="#_x0000_t75" style="width:11.25pt;height:14.25pt" o:ole="">
            <v:imagedata r:id="rId21" o:title=""/>
          </v:shape>
          <o:OLEObject Type="Embed" ProgID="Equation.3" ShapeID="_x0000_i1026" DrawAspect="Content" ObjectID="_1621173138" r:id="rId22"/>
        </w:object>
      </w:r>
      <w:r>
        <w:t>——</w:t>
      </w:r>
      <w:r>
        <w:rPr>
          <w:rFonts w:hint="eastAsia"/>
        </w:rPr>
        <w:t>破碎率，以百分数表示；</w:t>
      </w:r>
    </w:p>
    <w:p w:rsidR="002232B6" w:rsidRDefault="002232B6" w:rsidP="00CA39C5">
      <w:pPr>
        <w:spacing w:line="400" w:lineRule="exact"/>
        <w:ind w:firstLineChars="200" w:firstLine="31680"/>
      </w:pPr>
      <w:r>
        <w:object w:dxaOrig="280" w:dyaOrig="280">
          <v:shape id="_x0000_i1027" type="#_x0000_t75" style="width:14.25pt;height:14.25pt" o:ole="">
            <v:imagedata r:id="rId23" o:title=""/>
          </v:shape>
          <o:OLEObject Type="Embed" ProgID="Equation.3" ShapeID="_x0000_i1027" DrawAspect="Content" ObjectID="_1621173139" r:id="rId24"/>
        </w:object>
      </w:r>
      <w:r>
        <w:t>——</w:t>
      </w:r>
      <w:r>
        <w:rPr>
          <w:rFonts w:hint="eastAsia"/>
        </w:rPr>
        <w:t>单片破损面积超过单片总面积</w:t>
      </w:r>
      <w:r>
        <w:t>10%</w:t>
      </w:r>
      <w:r>
        <w:rPr>
          <w:rFonts w:hint="eastAsia"/>
        </w:rPr>
        <w:t>的百合瓣的个数。</w:t>
      </w:r>
    </w:p>
    <w:p w:rsidR="002232B6" w:rsidRDefault="002232B6" w:rsidP="00CA39C5">
      <w:pPr>
        <w:spacing w:line="400" w:lineRule="exact"/>
        <w:ind w:firstLineChars="200" w:firstLine="31680"/>
      </w:pPr>
      <w:r>
        <w:rPr>
          <w:rFonts w:hint="eastAsia"/>
        </w:rPr>
        <w:t>破损率按公式（</w:t>
      </w:r>
      <w:r>
        <w:t>2</w:t>
      </w:r>
      <w:r>
        <w:rPr>
          <w:rFonts w:hint="eastAsia"/>
        </w:rPr>
        <w:t>）计算。</w:t>
      </w:r>
    </w:p>
    <w:p w:rsidR="002232B6" w:rsidRDefault="002232B6">
      <w:pPr>
        <w:wordWrap w:val="0"/>
        <w:jc w:val="right"/>
        <w:rPr>
          <w:rFonts w:ascii="宋体"/>
          <w:szCs w:val="21"/>
        </w:rPr>
      </w:pPr>
      <w:r>
        <w:rPr>
          <w:rFonts w:ascii="宋体" w:hint="eastAsia"/>
          <w:szCs w:val="21"/>
        </w:rPr>
        <w:t>Δ</w:t>
      </w:r>
      <w:r>
        <w:rPr>
          <w:position w:val="-6"/>
        </w:rPr>
        <w:object w:dxaOrig="219" w:dyaOrig="279">
          <v:shape id="对象 4" o:spid="_x0000_i1028" type="#_x0000_t75" style="width:11.25pt;height:14.25pt;mso-position-horizontal-relative:page;mso-position-vertical-relative:page" o:ole="">
            <v:imagedata r:id="rId25" o:title=""/>
          </v:shape>
          <o:OLEObject Type="Embed" ProgID="Equation.3" ShapeID="对象 4" DrawAspect="Content" ObjectID="_1621173140" r:id="rId26"/>
        </w:object>
      </w:r>
      <w:r>
        <w:rPr>
          <w:rFonts w:ascii="宋体" w:hAnsi="宋体"/>
          <w:szCs w:val="21"/>
        </w:rPr>
        <w:t>=</w:t>
      </w:r>
      <w:r>
        <w:rPr>
          <w:position w:val="-6"/>
        </w:rPr>
        <w:object w:dxaOrig="219" w:dyaOrig="279">
          <v:shape id="对象 5" o:spid="_x0000_i1029" type="#_x0000_t75" style="width:11.25pt;height:14.25pt;mso-position-horizontal-relative:page;mso-position-vertical-relative:page" o:ole="">
            <v:imagedata r:id="rId25" o:title=""/>
          </v:shape>
          <o:OLEObject Type="Embed" ProgID="Equation.3" ShapeID="对象 5" DrawAspect="Content" ObjectID="_1621173141" r:id="rId27"/>
        </w:object>
      </w:r>
      <w:r>
        <w:rPr>
          <w:rFonts w:ascii="宋体" w:hAnsi="宋体"/>
          <w:szCs w:val="21"/>
          <w:vertAlign w:val="subscript"/>
        </w:rPr>
        <w:t>1</w:t>
      </w:r>
      <w:r>
        <w:rPr>
          <w:rFonts w:ascii="宋体" w:hAnsi="宋体"/>
          <w:szCs w:val="21"/>
        </w:rPr>
        <w:t>-</w:t>
      </w:r>
      <w:r>
        <w:rPr>
          <w:position w:val="-6"/>
        </w:rPr>
        <w:object w:dxaOrig="219" w:dyaOrig="279">
          <v:shape id="对象 6" o:spid="_x0000_i1030" type="#_x0000_t75" style="width:11.25pt;height:14.25pt;mso-position-horizontal-relative:page;mso-position-vertical-relative:page" o:ole="">
            <v:imagedata r:id="rId25" o:title=""/>
          </v:shape>
          <o:OLEObject Type="Embed" ProgID="Equation.3" ShapeID="对象 6" DrawAspect="Content" ObjectID="_1621173142" r:id="rId28"/>
        </w:object>
      </w:r>
      <w:r>
        <w:rPr>
          <w:rFonts w:ascii="宋体" w:hAnsi="宋体"/>
          <w:szCs w:val="21"/>
          <w:vertAlign w:val="subscript"/>
        </w:rPr>
        <w:t>2</w:t>
      </w:r>
      <w:r>
        <w:rPr>
          <w:color w:val="000000"/>
        </w:rPr>
        <w:t>…………………………………………</w:t>
      </w:r>
      <w:r>
        <w:rPr>
          <w:rFonts w:ascii="宋体" w:hAnsi="宋体"/>
          <w:szCs w:val="21"/>
        </w:rPr>
        <w:t>(2)</w:t>
      </w:r>
    </w:p>
    <w:p w:rsidR="002232B6" w:rsidRDefault="002232B6" w:rsidP="00CA39C5">
      <w:pPr>
        <w:spacing w:line="400" w:lineRule="exact"/>
        <w:ind w:firstLineChars="200" w:firstLine="31680"/>
      </w:pPr>
      <w:r>
        <w:rPr>
          <w:rFonts w:hint="eastAsia"/>
        </w:rPr>
        <w:t>式中：</w:t>
      </w:r>
    </w:p>
    <w:p w:rsidR="002232B6" w:rsidRDefault="002232B6" w:rsidP="00CA39C5">
      <w:pPr>
        <w:spacing w:line="400" w:lineRule="exact"/>
        <w:ind w:firstLineChars="200" w:firstLine="31680"/>
      </w:pPr>
      <w:r>
        <w:rPr>
          <w:rFonts w:ascii="宋体" w:hint="eastAsia"/>
          <w:szCs w:val="21"/>
        </w:rPr>
        <w:t>Δ</w:t>
      </w:r>
      <w:r w:rsidRPr="00E74F2F">
        <w:rPr>
          <w:position w:val="-6"/>
        </w:rPr>
        <w:object w:dxaOrig="220" w:dyaOrig="280">
          <v:shape id="_x0000_i1031" type="#_x0000_t75" style="width:11.25pt;height:14.25pt" o:ole="">
            <v:imagedata r:id="rId21" o:title=""/>
          </v:shape>
          <o:OLEObject Type="Embed" ProgID="Equation.3" ShapeID="_x0000_i1031" DrawAspect="Content" ObjectID="_1621173143" r:id="rId29"/>
        </w:object>
      </w:r>
      <w:r>
        <w:t>——</w:t>
      </w:r>
      <w:r>
        <w:rPr>
          <w:rFonts w:hint="eastAsia"/>
        </w:rPr>
        <w:t>破损率，以百分数表示；</w:t>
      </w:r>
    </w:p>
    <w:p w:rsidR="002232B6" w:rsidRDefault="002232B6" w:rsidP="00CA39C5">
      <w:pPr>
        <w:spacing w:line="400" w:lineRule="exact"/>
        <w:ind w:firstLineChars="200" w:firstLine="31680"/>
      </w:pPr>
      <w:r>
        <w:object w:dxaOrig="220" w:dyaOrig="280">
          <v:shape id="_x0000_i1032" type="#_x0000_t75" style="width:11.25pt;height:14.25pt" o:ole="">
            <v:imagedata r:id="rId21" o:title=""/>
          </v:shape>
          <o:OLEObject Type="Embed" ProgID="Equation.3" ShapeID="_x0000_i1032" DrawAspect="Content" ObjectID="_1621173144" r:id="rId30"/>
        </w:object>
      </w:r>
      <w:r>
        <w:rPr>
          <w:vertAlign w:val="subscript"/>
        </w:rPr>
        <w:t>1</w:t>
      </w:r>
      <w:r>
        <w:t>——</w:t>
      </w:r>
      <w:r>
        <w:rPr>
          <w:rFonts w:hint="eastAsia"/>
        </w:rPr>
        <w:t>试验前破碎率，以百分数表示；</w:t>
      </w:r>
    </w:p>
    <w:p w:rsidR="002232B6" w:rsidRDefault="002232B6" w:rsidP="00CA39C5">
      <w:pPr>
        <w:spacing w:line="400" w:lineRule="exact"/>
        <w:ind w:firstLineChars="200" w:firstLine="31680"/>
      </w:pPr>
      <w:r>
        <w:object w:dxaOrig="220" w:dyaOrig="280">
          <v:shape id="_x0000_i1033" type="#_x0000_t75" style="width:11.25pt;height:14.25pt" o:ole="">
            <v:imagedata r:id="rId21" o:title=""/>
          </v:shape>
          <o:OLEObject Type="Embed" ProgID="Equation.3" ShapeID="_x0000_i1033" DrawAspect="Content" ObjectID="_1621173145" r:id="rId31"/>
        </w:object>
      </w:r>
      <w:r>
        <w:rPr>
          <w:vertAlign w:val="subscript"/>
        </w:rPr>
        <w:t>2</w:t>
      </w:r>
      <w:r>
        <w:t>——</w:t>
      </w:r>
      <w:r>
        <w:rPr>
          <w:rFonts w:hint="eastAsia"/>
        </w:rPr>
        <w:t>试验后破碎率，以百分数表示。</w:t>
      </w:r>
    </w:p>
    <w:p w:rsidR="002232B6" w:rsidRDefault="002232B6">
      <w:pPr>
        <w:spacing w:line="400" w:lineRule="exact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t>6.3.2</w:t>
        </w:r>
      </w:smartTag>
      <w:r>
        <w:t xml:space="preserve"> </w:t>
      </w:r>
      <w:r>
        <w:rPr>
          <w:rFonts w:hint="eastAsia"/>
        </w:rPr>
        <w:t>生产率测定</w:t>
      </w:r>
      <w:r>
        <w:t xml:space="preserve"> </w:t>
      </w:r>
    </w:p>
    <w:p w:rsidR="002232B6" w:rsidRDefault="002232B6" w:rsidP="00CA39C5">
      <w:pPr>
        <w:spacing w:line="400" w:lineRule="exact"/>
        <w:ind w:firstLineChars="200" w:firstLine="3168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负载试验中，在出料口接取不少于</w:t>
      </w:r>
      <w:r>
        <w:rPr>
          <w:rFonts w:ascii="宋体" w:hAnsi="宋体"/>
          <w:szCs w:val="21"/>
        </w:rPr>
        <w:t>30min</w:t>
      </w:r>
      <w:r>
        <w:rPr>
          <w:rFonts w:ascii="宋体" w:hAnsi="宋体" w:hint="eastAsia"/>
          <w:szCs w:val="21"/>
        </w:rPr>
        <w:t>的百合瓣</w:t>
      </w:r>
      <w:r>
        <w:rPr>
          <w:rFonts w:ascii="宋体"/>
          <w:szCs w:val="21"/>
        </w:rPr>
        <w:t>,</w:t>
      </w:r>
      <w:r>
        <w:rPr>
          <w:rFonts w:ascii="宋体" w:hAnsi="宋体" w:hint="eastAsia"/>
          <w:szCs w:val="21"/>
        </w:rPr>
        <w:t>沥干百合瓣表面水份后称重。生产率</w:t>
      </w:r>
      <w:r>
        <w:rPr>
          <w:rFonts w:hint="eastAsia"/>
        </w:rPr>
        <w:t>应进行</w:t>
      </w:r>
      <w:r>
        <w:t>3</w:t>
      </w:r>
      <w:r>
        <w:rPr>
          <w:rFonts w:hint="eastAsia"/>
        </w:rPr>
        <w:t>次</w:t>
      </w:r>
      <w:r>
        <w:rPr>
          <w:rFonts w:ascii="宋体" w:hAnsi="宋体" w:hint="eastAsia"/>
          <w:szCs w:val="21"/>
        </w:rPr>
        <w:t>负载试验</w:t>
      </w:r>
      <w:r>
        <w:rPr>
          <w:rFonts w:hint="eastAsia"/>
        </w:rPr>
        <w:t>，取平均值。</w:t>
      </w:r>
      <w:r>
        <w:rPr>
          <w:rFonts w:ascii="宋体" w:hAnsi="宋体" w:hint="eastAsia"/>
          <w:szCs w:val="21"/>
        </w:rPr>
        <w:t>生产率按公式（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）计算。</w:t>
      </w:r>
    </w:p>
    <w:p w:rsidR="002232B6" w:rsidRDefault="002232B6">
      <w:pPr>
        <w:ind w:right="105"/>
        <w:jc w:val="right"/>
        <w:rPr>
          <w:rFonts w:ascii="宋体"/>
          <w:szCs w:val="21"/>
        </w:rPr>
      </w:pPr>
      <w:r w:rsidRPr="00E74F2F">
        <w:rPr>
          <w:color w:val="000000"/>
          <w:position w:val="-24"/>
        </w:rPr>
        <w:object w:dxaOrig="1179" w:dyaOrig="620">
          <v:shape id="_x0000_i1034" type="#_x0000_t75" style="width:59.25pt;height:30.75pt" o:ole="">
            <v:imagedata r:id="rId32" o:title=""/>
          </v:shape>
          <o:OLEObject Type="Embed" ProgID="Equation.3" ShapeID="_x0000_i1034" DrawAspect="Content" ObjectID="_1621173146" r:id="rId33"/>
        </w:object>
      </w:r>
      <w:r>
        <w:rPr>
          <w:rFonts w:ascii="宋体" w:hAnsi="宋体"/>
          <w:szCs w:val="21"/>
          <w:vertAlign w:val="subscript"/>
        </w:rPr>
        <w:t xml:space="preserve"> </w:t>
      </w:r>
      <w:r>
        <w:rPr>
          <w:color w:val="000000"/>
        </w:rPr>
        <w:t>…………………………………………</w:t>
      </w:r>
      <w:r>
        <w:rPr>
          <w:rFonts w:ascii="宋体" w:hAnsi="宋体"/>
          <w:szCs w:val="21"/>
        </w:rPr>
        <w:t>(3)</w:t>
      </w:r>
    </w:p>
    <w:p w:rsidR="002232B6" w:rsidRDefault="002232B6" w:rsidP="00CA39C5">
      <w:pPr>
        <w:spacing w:line="400" w:lineRule="exact"/>
        <w:ind w:firstLineChars="200" w:firstLine="3168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式中：</w:t>
      </w:r>
    </w:p>
    <w:p w:rsidR="002232B6" w:rsidRDefault="002232B6" w:rsidP="00CA39C5">
      <w:pPr>
        <w:spacing w:line="400" w:lineRule="exact"/>
        <w:ind w:firstLineChars="200" w:firstLine="31680"/>
        <w:rPr>
          <w:rFonts w:ascii="宋体"/>
          <w:szCs w:val="21"/>
        </w:rPr>
      </w:pPr>
      <w:r w:rsidRPr="00E74F2F">
        <w:rPr>
          <w:color w:val="000000"/>
          <w:position w:val="-4"/>
        </w:rPr>
        <w:object w:dxaOrig="240" w:dyaOrig="260">
          <v:shape id="_x0000_i1035" type="#_x0000_t75" style="width:12pt;height:12.75pt" o:ole="">
            <v:imagedata r:id="rId34" o:title=""/>
          </v:shape>
          <o:OLEObject Type="Embed" ProgID="Equation.3" ShapeID="_x0000_i1035" DrawAspect="Content" ObjectID="_1621173147" r:id="rId35"/>
        </w:object>
      </w:r>
      <w:r>
        <w:rPr>
          <w:rFonts w:ascii="宋体" w:hAnsi="宋体"/>
          <w:szCs w:val="21"/>
        </w:rPr>
        <w:t>——</w:t>
      </w:r>
      <w:r>
        <w:rPr>
          <w:rFonts w:ascii="宋体" w:hAnsi="宋体" w:hint="eastAsia"/>
          <w:szCs w:val="21"/>
        </w:rPr>
        <w:t>生产率，单位为千克每小时（</w:t>
      </w:r>
      <w:r>
        <w:rPr>
          <w:rFonts w:ascii="宋体" w:hAnsi="宋体"/>
          <w:szCs w:val="21"/>
        </w:rPr>
        <w:t>kg/h</w:t>
      </w:r>
      <w:r>
        <w:rPr>
          <w:rFonts w:ascii="宋体" w:hAnsi="宋体" w:hint="eastAsia"/>
          <w:szCs w:val="21"/>
        </w:rPr>
        <w:t>）；</w:t>
      </w:r>
    </w:p>
    <w:p w:rsidR="002232B6" w:rsidRDefault="002232B6" w:rsidP="00CA39C5">
      <w:pPr>
        <w:spacing w:line="400" w:lineRule="exact"/>
        <w:ind w:firstLineChars="200" w:firstLine="31680"/>
        <w:rPr>
          <w:rFonts w:ascii="宋体"/>
          <w:szCs w:val="21"/>
        </w:rPr>
      </w:pPr>
      <w:r>
        <w:rPr>
          <w:rFonts w:ascii="宋体" w:hAnsi="宋体"/>
          <w:szCs w:val="21"/>
        </w:rPr>
        <w:t>W——</w:t>
      </w:r>
      <w:r>
        <w:rPr>
          <w:rFonts w:ascii="宋体" w:hAnsi="宋体" w:hint="eastAsia"/>
          <w:szCs w:val="21"/>
        </w:rPr>
        <w:t>接取百合瓣质量，单位为千克（</w:t>
      </w:r>
      <w:r>
        <w:rPr>
          <w:rFonts w:ascii="宋体" w:hAnsi="宋体"/>
          <w:szCs w:val="21"/>
        </w:rPr>
        <w:t>kg</w:t>
      </w:r>
      <w:r>
        <w:rPr>
          <w:rFonts w:ascii="宋体" w:hAnsi="宋体" w:hint="eastAsia"/>
          <w:szCs w:val="21"/>
        </w:rPr>
        <w:t>）；</w:t>
      </w:r>
    </w:p>
    <w:p w:rsidR="002232B6" w:rsidRDefault="002232B6" w:rsidP="00CA39C5">
      <w:pPr>
        <w:spacing w:line="400" w:lineRule="exact"/>
        <w:ind w:firstLineChars="200" w:firstLine="31680"/>
        <w:rPr>
          <w:rFonts w:ascii="宋体"/>
          <w:szCs w:val="21"/>
        </w:rPr>
      </w:pPr>
      <w:r>
        <w:rPr>
          <w:rFonts w:ascii="宋体" w:hAnsi="宋体"/>
          <w:szCs w:val="21"/>
        </w:rPr>
        <w:t>T——</w:t>
      </w:r>
      <w:r>
        <w:rPr>
          <w:rFonts w:ascii="宋体" w:hAnsi="宋体" w:hint="eastAsia"/>
          <w:szCs w:val="21"/>
        </w:rPr>
        <w:t>接取百合瓣时间，单位为小时（</w:t>
      </w:r>
      <w:r>
        <w:rPr>
          <w:rFonts w:ascii="宋体" w:hAnsi="宋体"/>
          <w:szCs w:val="21"/>
        </w:rPr>
        <w:t>min</w:t>
      </w:r>
      <w:r>
        <w:rPr>
          <w:rFonts w:ascii="宋体" w:hAnsi="宋体" w:hint="eastAsia"/>
          <w:szCs w:val="21"/>
        </w:rPr>
        <w:t>）。</w:t>
      </w:r>
    </w:p>
    <w:p w:rsidR="002232B6" w:rsidRDefault="002232B6">
      <w:pPr>
        <w:spacing w:line="400" w:lineRule="exact"/>
        <w:rPr>
          <w:rFonts w:ascii="宋体"/>
          <w:szCs w:val="21"/>
        </w:rPr>
      </w:pPr>
      <w:r>
        <w:t>6.3.3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洗净率测定</w:t>
      </w:r>
    </w:p>
    <w:p w:rsidR="002232B6" w:rsidRDefault="002232B6" w:rsidP="00CA39C5">
      <w:pPr>
        <w:spacing w:line="400" w:lineRule="exact"/>
        <w:ind w:firstLineChars="200" w:firstLine="3168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试验中，每隔</w:t>
      </w:r>
      <w:r>
        <w:rPr>
          <w:rFonts w:ascii="宋体" w:hAnsi="宋体"/>
          <w:szCs w:val="21"/>
        </w:rPr>
        <w:t>5min</w:t>
      </w:r>
      <w:r>
        <w:rPr>
          <w:rFonts w:ascii="宋体" w:hAnsi="宋体" w:hint="eastAsia"/>
          <w:szCs w:val="21"/>
        </w:rPr>
        <w:t>在出料口处接取百合瓣，共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次，每次接取不少于</w:t>
      </w:r>
      <w:r>
        <w:rPr>
          <w:rFonts w:ascii="宋体" w:hAnsi="宋体"/>
          <w:szCs w:val="21"/>
        </w:rPr>
        <w:t>1000g</w:t>
      </w:r>
      <w:r>
        <w:rPr>
          <w:rFonts w:ascii="宋体" w:hAnsi="宋体" w:hint="eastAsia"/>
          <w:szCs w:val="21"/>
        </w:rPr>
        <w:t>的百合瓣，从中挑选出含有泥沙或杂质的百合瓣并称重。洗净率按公式（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）计算。</w:t>
      </w:r>
    </w:p>
    <w:p w:rsidR="002232B6" w:rsidRDefault="002232B6" w:rsidP="000B77AF">
      <w:pPr>
        <w:ind w:firstLineChars="1750" w:firstLine="31680"/>
        <w:rPr>
          <w:rFonts w:ascii="宋体"/>
          <w:szCs w:val="21"/>
        </w:rPr>
      </w:pPr>
      <w:r>
        <w:rPr>
          <w:rFonts w:hAnsi="宋体"/>
          <w:sz w:val="24"/>
        </w:rPr>
        <w:t>Q</w:t>
      </w:r>
      <w:r>
        <w:rPr>
          <w:rFonts w:ascii="宋体" w:hAnsi="宋体"/>
          <w:szCs w:val="21"/>
        </w:rPr>
        <w:t>=</w:t>
      </w:r>
      <w:r>
        <w:rPr>
          <w:szCs w:val="21"/>
        </w:rPr>
        <w:fldChar w:fldCharType="begin"/>
      </w:r>
      <w:r>
        <w:rPr>
          <w:szCs w:val="21"/>
        </w:rPr>
        <w:instrText xml:space="preserve"> QUOTE </w:instrText>
      </w:r>
      <w:r>
        <w:rPr>
          <w:position w:val="-17"/>
          <w:szCs w:val="21"/>
        </w:rPr>
        <w:pict>
          <v:shape id="图片 12" o:spid="_x0000_i1036" type="#_x0000_t75" style="width:32.25pt;height:22.5pt;mso-position-horizontal-relative:page;mso-position-vertical-relative:page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035925&quot;/&gt;&lt;wsp:rsid wsp:val=&quot;00000244&quot;/&gt;&lt;wsp:rsid wsp:val=&quot;0000185F&quot;/&gt;&lt;wsp:rsid wsp:val=&quot;00002664&quot;/&gt;&lt;wsp:rsid wsp:val=&quot;0000586F&quot;/&gt;&lt;wsp:rsid wsp:val=&quot;00005923&quot;/&gt;&lt;wsp:rsid wsp:val=&quot;00006937&quot;/&gt;&lt;wsp:rsid wsp:val=&quot;00010BA3&quot;/&gt;&lt;wsp:rsid wsp:val=&quot;00012950&quot;/&gt;&lt;wsp:rsid wsp:val=&quot;00013D86&quot;/&gt;&lt;wsp:rsid wsp:val=&quot;00013E02&quot;/&gt;&lt;wsp:rsid wsp:val=&quot;0002127A&quot;/&gt;&lt;wsp:rsid wsp:val=&quot;0002143C&quot;/&gt;&lt;wsp:rsid wsp:val=&quot;00023557&quot;/&gt;&lt;wsp:rsid wsp:val=&quot;00025455&quot;/&gt;&lt;wsp:rsid wsp:val=&quot;00025A65&quot;/&gt;&lt;wsp:rsid wsp:val=&quot;00026C31&quot;/&gt;&lt;wsp:rsid wsp:val=&quot;00027280&quot;/&gt;&lt;wsp:rsid wsp:val=&quot;000277F7&quot;/&gt;&lt;wsp:rsid wsp:val=&quot;000320A7&quot;/&gt;&lt;wsp:rsid wsp:val=&quot;00035925&quot;/&gt;&lt;wsp:rsid wsp:val=&quot;00040B83&quot;/&gt;&lt;wsp:rsid wsp:val=&quot;00047E43&quot;/&gt;&lt;wsp:rsid wsp:val=&quot;0005295E&quot;/&gt;&lt;wsp:rsid wsp:val=&quot;0006241A&quot;/&gt;&lt;wsp:rsid wsp:val=&quot;00066C58&quot;/&gt;&lt;wsp:rsid wsp:val=&quot;00067CDF&quot;/&gt;&lt;wsp:rsid wsp:val=&quot;0007039D&quot;/&gt;&lt;wsp:rsid wsp:val=&quot;00074FBE&quot;/&gt;&lt;wsp:rsid wsp:val=&quot;00080927&quot;/&gt;&lt;wsp:rsid wsp:val=&quot;00082387&quot;/&gt;&lt;wsp:rsid wsp:val=&quot;00083A09&quot;/&gt;&lt;wsp:rsid wsp:val=&quot;0009005E&quot;/&gt;&lt;wsp:rsid wsp:val=&quot;00092857&quot;/&gt;&lt;wsp:rsid wsp:val=&quot;0009680E&quot;/&gt;&lt;wsp:rsid wsp:val=&quot;000A20A9&quot;/&gt;&lt;wsp:rsid wsp:val=&quot;000A22A2&quot;/&gt;&lt;wsp:rsid wsp:val=&quot;000A48B1&quot;/&gt;&lt;wsp:rsid wsp:val=&quot;000B0C68&quot;/&gt;&lt;wsp:rsid wsp:val=&quot;000B3143&quot;/&gt;&lt;wsp:rsid wsp:val=&quot;000B5B08&quot;/&gt;&lt;wsp:rsid wsp:val=&quot;000C2526&quot;/&gt;&lt;wsp:rsid wsp:val=&quot;000C66C1&quot;/&gt;&lt;wsp:rsid wsp:val=&quot;000C6B05&quot;/&gt;&lt;wsp:rsid wsp:val=&quot;000C6DD6&quot;/&gt;&lt;wsp:rsid wsp:val=&quot;000C6FDE&quot;/&gt;&lt;wsp:rsid wsp:val=&quot;000C73D4&quot;/&gt;&lt;wsp:rsid wsp:val=&quot;000D18BA&quot;/&gt;&lt;wsp:rsid wsp:val=&quot;000D258C&quot;/&gt;&lt;wsp:rsid wsp:val=&quot;000D3D4C&quot;/&gt;&lt;wsp:rsid wsp:val=&quot;000D4F51&quot;/&gt;&lt;wsp:rsid wsp:val=&quot;000D63DE&quot;/&gt;&lt;wsp:rsid wsp:val=&quot;000D718B&quot;/&gt;&lt;wsp:rsid wsp:val=&quot;000D7596&quot;/&gt;&lt;wsp:rsid wsp:val=&quot;000D7DFA&quot;/&gt;&lt;wsp:rsid wsp:val=&quot;000E0C46&quot;/&gt;&lt;wsp:rsid wsp:val=&quot;000E0EAB&quot;/&gt;&lt;wsp:rsid wsp:val=&quot;000F030C&quot;/&gt;&lt;wsp:rsid wsp:val=&quot;000F129C&quot;/&gt;&lt;wsp:rsid wsp:val=&quot;000F17B0&quot;/&gt;&lt;wsp:rsid wsp:val=&quot;000F5517&quot;/&gt;&lt;wsp:rsid wsp:val=&quot;001000E6&quot;/&gt;&lt;wsp:rsid wsp:val=&quot;001056DE&quot;/&gt;&lt;wsp:rsid wsp:val=&quot;00106EF8&quot;/&gt;&lt;wsp:rsid wsp:val=&quot;001124C0&quot;/&gt;&lt;wsp:rsid wsp:val=&quot;00113C33&quot;/&gt;&lt;wsp:rsid wsp:val=&quot;00115CC9&quot;/&gt;&lt;wsp:rsid wsp:val=&quot;001219D5&quot;/&gt;&lt;wsp:rsid wsp:val=&quot;0013175F&quot;/&gt;&lt;wsp:rsid wsp:val=&quot;00132A90&quot;/&gt;&lt;wsp:rsid wsp:val=&quot;001512B4&quot;/&gt;&lt;wsp:rsid wsp:val=&quot;00152A72&quot;/&gt;&lt;wsp:rsid wsp:val=&quot;00154449&quot;/&gt;&lt;wsp:rsid wsp:val=&quot;00154BB7&quot;/&gt;&lt;wsp:rsid wsp:val=&quot;001566DC&quot;/&gt;&lt;wsp:rsid wsp:val=&quot;001620A5&quot;/&gt;&lt;wsp:rsid wsp:val=&quot;00163A7F&quot;/&gt;&lt;wsp:rsid wsp:val=&quot;00164E53&quot;/&gt;&lt;wsp:rsid wsp:val=&quot;001655F6&quot;/&gt;&lt;wsp:rsid wsp:val=&quot;001661FA&quot;/&gt;&lt;wsp:rsid wsp:val=&quot;0016699D&quot;/&gt;&lt;wsp:rsid wsp:val=&quot;001707F3&quot;/&gt;&lt;wsp:rsid wsp:val=&quot;0017509D&quot;/&gt;&lt;wsp:rsid wsp:val=&quot;00175159&quot;/&gt;&lt;wsp:rsid wsp:val=&quot;00176208&quot;/&gt;&lt;wsp:rsid wsp:val=&quot;0018211B&quot;/&gt;&lt;wsp:rsid wsp:val=&quot;001840D3&quot;/&gt;&lt;wsp:rsid wsp:val=&quot;001900F8&quot;/&gt;&lt;wsp:rsid wsp:val=&quot;00191258&quot;/&gt;&lt;wsp:rsid wsp:val=&quot;00192680&quot;/&gt;&lt;wsp:rsid wsp:val=&quot;00193037&quot;/&gt;&lt;wsp:rsid wsp:val=&quot;00193A2C&quot;/&gt;&lt;wsp:rsid wsp:val=&quot;00194161&quot;/&gt;&lt;wsp:rsid wsp:val=&quot;001956AD&quot;/&gt;&lt;wsp:rsid wsp:val=&quot;0019689E&quot;/&gt;&lt;wsp:rsid wsp:val=&quot;001A288E&quot;/&gt;&lt;wsp:rsid wsp:val=&quot;001A5E7F&quot;/&gt;&lt;wsp:rsid wsp:val=&quot;001B468C&quot;/&gt;&lt;wsp:rsid wsp:val=&quot;001B6DC2&quot;/&gt;&lt;wsp:rsid wsp:val=&quot;001C149C&quot;/&gt;&lt;wsp:rsid wsp:val=&quot;001C21AC&quot;/&gt;&lt;wsp:rsid wsp:val=&quot;001C47BA&quot;/&gt;&lt;wsp:rsid wsp:val=&quot;001C59EA&quot;/&gt;&lt;wsp:rsid wsp:val=&quot;001D1508&quot;/&gt;&lt;wsp:rsid wsp:val=&quot;001D1ACF&quot;/&gt;&lt;wsp:rsid wsp:val=&quot;001D406C&quot;/&gt;&lt;wsp:rsid wsp:val=&quot;001D41EE&quot;/&gt;&lt;wsp:rsid wsp:val=&quot;001E0380&quot;/&gt;&lt;wsp:rsid wsp:val=&quot;001E13B1&quot;/&gt;&lt;wsp:rsid wsp:val=&quot;001E4B7B&quot;/&gt;&lt;wsp:rsid wsp:val=&quot;001F3A19&quot;/&gt;&lt;wsp:rsid wsp:val=&quot;00212123&quot;/&gt;&lt;wsp:rsid wsp:val=&quot;002227A5&quot;/&gt;&lt;wsp:rsid wsp:val=&quot;00234467&quot;/&gt;&lt;wsp:rsid wsp:val=&quot;00235186&quot;/&gt;&lt;wsp:rsid wsp:val=&quot;00237D8D&quot;/&gt;&lt;wsp:rsid wsp:val=&quot;002405D5&quot;/&gt;&lt;wsp:rsid wsp:val=&quot;00241DA2&quot;/&gt;&lt;wsp:rsid wsp:val=&quot;00247FEE&quot;/&gt;&lt;wsp:rsid wsp:val=&quot;00250BB1&quot;/&gt;&lt;wsp:rsid wsp:val=&quot;00250E7D&quot;/&gt;&lt;wsp:rsid wsp:val=&quot;0025262D&quot;/&gt;&lt;wsp:rsid wsp:val=&quot;002565D5&quot;/&gt;&lt;wsp:rsid wsp:val=&quot;002622C0&quot;/&gt;&lt;wsp:rsid wsp:val=&quot;0027068E&quot;/&gt;&lt;wsp:rsid wsp:val=&quot;002778AE&quot;/&gt;&lt;wsp:rsid wsp:val=&quot;0028168D&quot;/&gt;&lt;wsp:rsid wsp:val=&quot;0028269A&quot;/&gt;&lt;wsp:rsid wsp:val=&quot;00283590&quot;/&gt;&lt;wsp:rsid wsp:val=&quot;00284160&quot;/&gt;&lt;wsp:rsid wsp:val=&quot;00286973&quot;/&gt;&lt;wsp:rsid wsp:val=&quot;0028723C&quot;/&gt;&lt;wsp:rsid wsp:val=&quot;00290E6E&quot;/&gt;&lt;wsp:rsid wsp:val=&quot;00293081&quot;/&gt;&lt;wsp:rsid wsp:val=&quot;00293CA4&quot;/&gt;&lt;wsp:rsid wsp:val=&quot;00294123&quot;/&gt;&lt;wsp:rsid wsp:val=&quot;00294E70&quot;/&gt;&lt;wsp:rsid wsp:val=&quot;002A1924&quot;/&gt;&lt;wsp:rsid wsp:val=&quot;002A5394&quot;/&gt;&lt;wsp:rsid wsp:val=&quot;002A7420&quot;/&gt;&lt;wsp:rsid wsp:val=&quot;002B0F12&quot;/&gt;&lt;wsp:rsid wsp:val=&quot;002B1308&quot;/&gt;&lt;wsp:rsid wsp:val=&quot;002B4554&quot;/&gt;&lt;wsp:rsid wsp:val=&quot;002B6FB3&quot;/&gt;&lt;wsp:rsid wsp:val=&quot;002C083D&quot;/&gt;&lt;wsp:rsid wsp:val=&quot;002C4264&quot;/&gt;&lt;wsp:rsid wsp:val=&quot;002C72D8&quot;/&gt;&lt;wsp:rsid wsp:val=&quot;002D11FA&quot;/&gt;&lt;wsp:rsid wsp:val=&quot;002D2278&quot;/&gt;&lt;wsp:rsid wsp:val=&quot;002D6994&quot;/&gt;&lt;wsp:rsid wsp:val=&quot;002D7FF0&quot;/&gt;&lt;wsp:rsid wsp:val=&quot;002E0224&quot;/&gt;&lt;wsp:rsid wsp:val=&quot;002E0DDF&quot;/&gt;&lt;wsp:rsid wsp:val=&quot;002E2906&quot;/&gt;&lt;wsp:rsid wsp:val=&quot;002E501D&quot;/&gt;&lt;wsp:rsid wsp:val=&quot;002E5635&quot;/&gt;&lt;wsp:rsid wsp:val=&quot;002E5ADB&quot;/&gt;&lt;wsp:rsid wsp:val=&quot;002E64C3&quot;/&gt;&lt;wsp:rsid wsp:val=&quot;002E6A2C&quot;/&gt;&lt;wsp:rsid wsp:val=&quot;002F1D8C&quot;/&gt;&lt;wsp:rsid wsp:val=&quot;002F21DA&quot;/&gt;&lt;wsp:rsid wsp:val=&quot;002F36CB&quot;/&gt;&lt;wsp:rsid wsp:val=&quot;002F4DB8&quot;/&gt;&lt;wsp:rsid wsp:val=&quot;00301F39&quot;/&gt;&lt;wsp:rsid wsp:val=&quot;00303BC1&quot;/&gt;&lt;wsp:rsid wsp:val=&quot;003040AB&quot;/&gt;&lt;wsp:rsid wsp:val=&quot;0030551F&quot;/&gt;&lt;wsp:rsid wsp:val=&quot;00310256&quot;/&gt;&lt;wsp:rsid wsp:val=&quot;003119EA&quot;/&gt;&lt;wsp:rsid wsp:val=&quot;00311A34&quot;/&gt;&lt;wsp:rsid wsp:val=&quot;00317271&quot;/&gt;&lt;wsp:rsid wsp:val=&quot;0032106F&quot;/&gt;&lt;wsp:rsid wsp:val=&quot;00325926&quot;/&gt;&lt;wsp:rsid wsp:val=&quot;00326429&quot;/&gt;&lt;wsp:rsid wsp:val=&quot;00327A8A&quot;/&gt;&lt;wsp:rsid wsp:val=&quot;003332C9&quot;/&gt;&lt;wsp:rsid wsp:val=&quot;00336610&quot;/&gt;&lt;wsp:rsid wsp:val=&quot;0033682E&quot;/&gt;&lt;wsp:rsid wsp:val=&quot;00343F73&quot;/&gt;&lt;wsp:rsid wsp:val=&quot;00345060&quot;/&gt;&lt;wsp:rsid wsp:val=&quot;00352624&quot;/&gt;&lt;wsp:rsid wsp:val=&quot;0035323B&quot;/&gt;&lt;wsp:rsid wsp:val=&quot;00354A68&quot;/&gt;&lt;wsp:rsid wsp:val=&quot;003609D2&quot;/&gt;&lt;wsp:rsid wsp:val=&quot;00362F67&quot;/&gt;&lt;wsp:rsid wsp:val=&quot;00363F22&quot;/&gt;&lt;wsp:rsid wsp:val=&quot;00363F7E&quot;/&gt;&lt;wsp:rsid wsp:val=&quot;00375564&quot;/&gt;&lt;wsp:rsid wsp:val=&quot;00383191&quot;/&gt;&lt;wsp:rsid wsp:val=&quot;00383281&quot;/&gt;&lt;wsp:rsid wsp:val=&quot;003860ED&quot;/&gt;&lt;wsp:rsid wsp:val=&quot;00386DED&quot;/&gt;&lt;wsp:rsid wsp:val=&quot;003912E7&quot;/&gt;&lt;wsp:rsid wsp:val=&quot;00391ED7&quot;/&gt;&lt;wsp:rsid wsp:val=&quot;00393947&quot;/&gt;&lt;wsp:rsid wsp:val=&quot;003A1413&quot;/&gt;&lt;wsp:rsid wsp:val=&quot;003A2275&quot;/&gt;&lt;wsp:rsid wsp:val=&quot;003A6919&quot;/&gt;&lt;wsp:rsid wsp:val=&quot;003A6A4F&quot;/&gt;&lt;wsp:rsid wsp:val=&quot;003A7088&quot;/&gt;&lt;wsp:rsid wsp:val=&quot;003A7FAC&quot;/&gt;&lt;wsp:rsid wsp:val=&quot;003B00DF&quot;/&gt;&lt;wsp:rsid wsp:val=&quot;003B1275&quot;/&gt;&lt;wsp:rsid wsp:val=&quot;003B1778&quot;/&gt;&lt;wsp:rsid wsp:val=&quot;003B3CB6&quot;/&gt;&lt;wsp:rsid wsp:val=&quot;003B461E&quot;/&gt;&lt;wsp:rsid wsp:val=&quot;003C11CB&quot;/&gt;&lt;wsp:rsid wsp:val=&quot;003C75F3&quot;/&gt;&lt;wsp:rsid wsp:val=&quot;003C78A3&quot;/&gt;&lt;wsp:rsid wsp:val=&quot;003D2EBF&quot;/&gt;&lt;wsp:rsid wsp:val=&quot;003D3B31&quot;/&gt;&lt;wsp:rsid wsp:val=&quot;003D665D&quot;/&gt;&lt;wsp:rsid wsp:val=&quot;003E06AC&quot;/&gt;&lt;wsp:rsid wsp:val=&quot;003E1867&quot;/&gt;&lt;wsp:rsid wsp:val=&quot;003E5729&quot;/&gt;&lt;wsp:rsid wsp:val=&quot;003F4EE0&quot;/&gt;&lt;wsp:rsid wsp:val=&quot;003F555A&quot;/&gt;&lt;wsp:rsid wsp:val=&quot;00402153&quot;/&gt;&lt;wsp:rsid wsp:val=&quot;00402FC1&quot;/&gt;&lt;wsp:rsid wsp:val=&quot;004047DD&quot;/&gt;&lt;wsp:rsid wsp:val=&quot;004172C3&quot;/&gt;&lt;wsp:rsid wsp:val=&quot;004173E9&quot;/&gt;&lt;wsp:rsid wsp:val=&quot;00425082&quot;/&gt;&lt;wsp:rsid wsp:val=&quot;00431DEB&quot;/&gt;&lt;wsp:rsid wsp:val=&quot;00441954&quot;/&gt;&lt;wsp:rsid wsp:val=&quot;00442AF4&quot;/&gt;&lt;wsp:rsid wsp:val=&quot;00446B29&quot;/&gt;&lt;wsp:rsid wsp:val=&quot;004510EE&quot;/&gt;&lt;wsp:rsid wsp:val=&quot;00451591&quot;/&gt;&lt;wsp:rsid wsp:val=&quot;00452DB4&quot;/&gt;&lt;wsp:rsid wsp:val=&quot;00453F9A&quot;/&gt;&lt;wsp:rsid wsp:val=&quot;00460D56&quot;/&gt;&lt;wsp:rsid wsp:val=&quot;004655CA&quot;/&gt;&lt;wsp:rsid wsp:val=&quot;00466FA8&quot;/&gt;&lt;wsp:rsid wsp:val=&quot;00471E91&quot;/&gt;&lt;wsp:rsid wsp:val=&quot;00474675&quot;/&gt;&lt;wsp:rsid wsp:val=&quot;0047470C&quot;/&gt;&lt;wsp:rsid wsp:val=&quot;00474734&quot;/&gt;&lt;wsp:rsid wsp:val=&quot;004755D6&quot;/&gt;&lt;wsp:rsid wsp:val=&quot;00493966&quot;/&gt;&lt;wsp:rsid wsp:val=&quot;00495756&quot;/&gt;&lt;wsp:rsid wsp:val=&quot;00495AC2&quot;/&gt;&lt;wsp:rsid wsp:val=&quot;00497871&quot;/&gt;&lt;wsp:rsid wsp:val=&quot;00497D44&quot;/&gt;&lt;wsp:rsid wsp:val=&quot;004A35F9&quot;/&gt;&lt;wsp:rsid wsp:val=&quot;004B24C1&quot;/&gt;&lt;wsp:rsid wsp:val=&quot;004B3589&quot;/&gt;&lt;wsp:rsid wsp:val=&quot;004B3787&quot;/&gt;&lt;wsp:rsid wsp:val=&quot;004C292F&quot;/&gt;&lt;wsp:rsid wsp:val=&quot;004C7309&quot;/&gt;&lt;wsp:rsid wsp:val=&quot;004D0619&quot;/&gt;&lt;wsp:rsid wsp:val=&quot;004D0EAC&quot;/&gt;&lt;wsp:rsid wsp:val=&quot;004E1CA0&quot;/&gt;&lt;wsp:rsid wsp:val=&quot;004F1E1C&quot;/&gt;&lt;wsp:rsid wsp:val=&quot;004F2F9F&quot;/&gt;&lt;wsp:rsid wsp:val=&quot;004F3539&quot;/&gt;&lt;wsp:rsid wsp:val=&quot;00502B27&quot;/&gt;&lt;wsp:rsid wsp:val=&quot;00506A63&quot;/&gt;&lt;wsp:rsid wsp:val=&quot;00510280&quot;/&gt;&lt;wsp:rsid wsp:val=&quot;00513D73&quot;/&gt;&lt;wsp:rsid wsp:val=&quot;00514A43&quot;/&gt;&lt;wsp:rsid wsp:val=&quot;005174E5&quot;/&gt;&lt;wsp:rsid wsp:val=&quot;00522393&quot;/&gt;&lt;wsp:rsid wsp:val=&quot;00522620&quot;/&gt;&lt;wsp:rsid wsp:val=&quot;00525656&quot;/&gt;&lt;wsp:rsid wsp:val=&quot;00531622&quot;/&gt;&lt;wsp:rsid wsp:val=&quot;00531DB9&quot;/&gt;&lt;wsp:rsid wsp:val=&quot;00534C02&quot;/&gt;&lt;wsp:rsid wsp:val=&quot;0054264B&quot;/&gt;&lt;wsp:rsid wsp:val=&quot;00543786&quot;/&gt;&lt;wsp:rsid wsp:val=&quot;00546BD2&quot;/&gt;&lt;wsp:rsid wsp:val=&quot;00550165&quot;/&gt;&lt;wsp:rsid wsp:val=&quot;005533D7&quot;/&gt;&lt;wsp:rsid wsp:val=&quot;005546F7&quot;/&gt;&lt;wsp:rsid wsp:val=&quot;005703DE&quot;/&gt;&lt;wsp:rsid wsp:val=&quot;0058464E&quot;/&gt;&lt;wsp:rsid wsp:val=&quot;00587AC2&quot;/&gt;&lt;wsp:rsid wsp:val=&quot;00587B74&quot;/&gt;&lt;wsp:rsid wsp:val=&quot;005949DA&quot;/&gt;&lt;wsp:rsid wsp:val=&quot;005A01CB&quot;/&gt;&lt;wsp:rsid wsp:val=&quot;005A06D4&quot;/&gt;&lt;wsp:rsid wsp:val=&quot;005A2C8F&quot;/&gt;&lt;wsp:rsid wsp:val=&quot;005A34CD&quot;/&gt;&lt;wsp:rsid wsp:val=&quot;005A58FF&quot;/&gt;&lt;wsp:rsid wsp:val=&quot;005A5EAF&quot;/&gt;&lt;wsp:rsid wsp:val=&quot;005A64C0&quot;/&gt;&lt;wsp:rsid wsp:val=&quot;005B3AF4&quot;/&gt;&lt;wsp:rsid wsp:val=&quot;005B3C11&quot;/&gt;&lt;wsp:rsid wsp:val=&quot;005C1C28&quot;/&gt;&lt;wsp:rsid wsp:val=&quot;005C240D&quot;/&gt;&lt;wsp:rsid wsp:val=&quot;005C3FB1&quot;/&gt;&lt;wsp:rsid wsp:val=&quot;005C6DB5&quot;/&gt;&lt;wsp:rsid wsp:val=&quot;005E19E7&quot;/&gt;&lt;wsp:rsid wsp:val=&quot;005E2FD6&quot;/&gt;&lt;wsp:rsid wsp:val=&quot;005E4650&quot;/&gt;&lt;wsp:rsid wsp:val=&quot;005E6F55&quot;/&gt;&lt;wsp:rsid wsp:val=&quot;005F2193&quot;/&gt;&lt;wsp:rsid wsp:val=&quot;005F42BD&quot;/&gt;&lt;wsp:rsid wsp:val=&quot;0060021E&quot;/&gt;&lt;wsp:rsid wsp:val=&quot;00603F22&quot;/&gt;&lt;wsp:rsid wsp:val=&quot;00606449&quot;/&gt;&lt;wsp:rsid wsp:val=&quot;0061066B&quot;/&gt;&lt;wsp:rsid wsp:val=&quot;0061716C&quot;/&gt;&lt;wsp:rsid wsp:val=&quot;006243A1&quot;/&gt;&lt;wsp:rsid wsp:val=&quot;00632E56&quot;/&gt;&lt;wsp:rsid wsp:val=&quot;006346E8&quot;/&gt;&lt;wsp:rsid wsp:val=&quot;00635CBA&quot;/&gt;&lt;wsp:rsid wsp:val=&quot;0064338B&quot;/&gt;&lt;wsp:rsid wsp:val=&quot;00646542&quot;/&gt;&lt;wsp:rsid wsp:val=&quot;006504F4&quot;/&gt;&lt;wsp:rsid wsp:val=&quot;006532B1&quot;/&gt;&lt;wsp:rsid wsp:val=&quot;00654BC9&quot;/&gt;&lt;wsp:rsid wsp:val=&quot;006552FD&quot;/&gt;&lt;wsp:rsid wsp:val=&quot;00662A9D&quot;/&gt;&lt;wsp:rsid wsp:val=&quot;00663AF3&quot;/&gt;&lt;wsp:rsid wsp:val=&quot;00666B6C&quot;/&gt;&lt;wsp:rsid wsp:val=&quot;00667B87&quot;/&gt;&lt;wsp:rsid wsp:val=&quot;006751DC&quot;/&gt;&lt;wsp:rsid wsp:val=&quot;00675ACB&quot;/&gt;&lt;wsp:rsid wsp:val=&quot;00680EE9&quot;/&gt;&lt;wsp:rsid wsp:val=&quot;00682682&quot;/&gt;&lt;wsp:rsid wsp:val=&quot;00682702&quot;/&gt;&lt;wsp:rsid wsp:val=&quot;00685CF0&quot;/&gt;&lt;wsp:rsid wsp:val=&quot;00692368&quot;/&gt;&lt;wsp:rsid wsp:val=&quot;006A01D2&quot;/&gt;&lt;wsp:rsid wsp:val=&quot;006A2EBC&quot;/&gt;&lt;wsp:rsid wsp:val=&quot;006A5EA0&quot;/&gt;&lt;wsp:rsid wsp:val=&quot;006A783B&quot;/&gt;&lt;wsp:rsid wsp:val=&quot;006A7B33&quot;/&gt;&lt;wsp:rsid wsp:val=&quot;006A7FA8&quot;/&gt;&lt;wsp:rsid wsp:val=&quot;006B4E13&quot;/&gt;&lt;wsp:rsid wsp:val=&quot;006B63A0&quot;/&gt;&lt;wsp:rsid wsp:val=&quot;006B75DD&quot;/&gt;&lt;wsp:rsid wsp:val=&quot;006C4FF9&quot;/&gt;&lt;wsp:rsid wsp:val=&quot;006C67E0&quot;/&gt;&lt;wsp:rsid wsp:val=&quot;006C7ABA&quot;/&gt;&lt;wsp:rsid wsp:val=&quot;006D0D60&quot;/&gt;&lt;wsp:rsid wsp:val=&quot;006D1122&quot;/&gt;&lt;wsp:rsid wsp:val=&quot;006D1B4A&quot;/&gt;&lt;wsp:rsid wsp:val=&quot;006D3C00&quot;/&gt;&lt;wsp:rsid wsp:val=&quot;006E3675&quot;/&gt;&lt;wsp:rsid wsp:val=&quot;006E4A7F&quot;/&gt;&lt;wsp:rsid wsp:val=&quot;006F0D39&quot;/&gt;&lt;wsp:rsid wsp:val=&quot;00701B47&quot;/&gt;&lt;wsp:rsid wsp:val=&quot;00704DF6&quot;/&gt;&lt;wsp:rsid wsp:val=&quot;0070651C&quot;/&gt;&lt;wsp:rsid wsp:val=&quot;007078F6&quot;/&gt;&lt;wsp:rsid wsp:val=&quot;007130D5&quot;/&gt;&lt;wsp:rsid wsp:val=&quot;007132A3&quot;/&gt;&lt;wsp:rsid wsp:val=&quot;00716421&quot;/&gt;&lt;wsp:rsid wsp:val=&quot;00724EFB&quot;/&gt;&lt;wsp:rsid wsp:val=&quot;007401C2&quot;/&gt;&lt;wsp:rsid wsp:val=&quot;007419C3&quot;/&gt;&lt;wsp:rsid wsp:val=&quot;007467A7&quot;/&gt;&lt;wsp:rsid wsp:val=&quot;007469DD&quot;/&gt;&lt;wsp:rsid wsp:val=&quot;0074741B&quot;/&gt;&lt;wsp:rsid wsp:val=&quot;0074759E&quot;/&gt;&lt;wsp:rsid wsp:val=&quot;007475E0&quot;/&gt;&lt;wsp:rsid wsp:val=&quot;007478EA&quot;/&gt;&lt;wsp:rsid wsp:val=&quot;007512ED&quot;/&gt;&lt;wsp:rsid wsp:val=&quot;0075415C&quot;/&gt;&lt;wsp:rsid wsp:val=&quot;00763502&quot;/&gt;&lt;wsp:rsid wsp:val=&quot;007637AD&quot;/&gt;&lt;wsp:rsid wsp:val=&quot;0077230B&quot;/&gt;&lt;wsp:rsid wsp:val=&quot;00775EE6&quot;/&gt;&lt;wsp:rsid wsp:val=&quot;00786252&quot;/&gt;&lt;wsp:rsid wsp:val=&quot;007863DD&quot;/&gt;&lt;wsp:rsid wsp:val=&quot;00786F06&quot;/&gt;&lt;wsp:rsid wsp:val=&quot;007913AB&quot;/&gt;&lt;wsp:rsid wsp:val=&quot;007914F7&quot;/&gt;&lt;wsp:rsid wsp:val=&quot;007918A0&quot;/&gt;&lt;wsp:rsid wsp:val=&quot;00792357&quot;/&gt;&lt;wsp:rsid wsp:val=&quot;007938A8&quot;/&gt;&lt;wsp:rsid wsp:val=&quot;007A4111&quot;/&gt;&lt;wsp:rsid wsp:val=&quot;007B0415&quot;/&gt;&lt;wsp:rsid wsp:val=&quot;007B09CB&quot;/&gt;&lt;wsp:rsid wsp:val=&quot;007B1625&quot;/&gt;&lt;wsp:rsid wsp:val=&quot;007B706E&quot;/&gt;&lt;wsp:rsid wsp:val=&quot;007B71EB&quot;/&gt;&lt;wsp:rsid wsp:val=&quot;007C6205&quot;/&gt;&lt;wsp:rsid wsp:val=&quot;007C686A&quot;/&gt;&lt;wsp:rsid wsp:val=&quot;007C728E&quot;/&gt;&lt;wsp:rsid wsp:val=&quot;007D2C53&quot;/&gt;&lt;wsp:rsid wsp:val=&quot;007D3D60&quot;/&gt;&lt;wsp:rsid wsp:val=&quot;007D63B4&quot;/&gt;&lt;wsp:rsid wsp:val=&quot;007E1980&quot;/&gt;&lt;wsp:rsid wsp:val=&quot;007E1EC3&quot;/&gt;&lt;wsp:rsid wsp:val=&quot;007E4894&quot;/&gt;&lt;wsp:rsid wsp:val=&quot;007E4B76&quot;/&gt;&lt;wsp:rsid wsp:val=&quot;007E5EA8&quot;/&gt;&lt;wsp:rsid wsp:val=&quot;007F0CF1&quot;/&gt;&lt;wsp:rsid wsp:val=&quot;007F12A5&quot;/&gt;&lt;wsp:rsid wsp:val=&quot;007F4CF1&quot;/&gt;&lt;wsp:rsid wsp:val=&quot;007F758D&quot;/&gt;&lt;wsp:rsid wsp:val=&quot;007F7D52&quot;/&gt;&lt;wsp:rsid wsp:val=&quot;00800F38&quot;/&gt;&lt;wsp:rsid wsp:val=&quot;00801E24&quot;/&gt;&lt;wsp:rsid wsp:val=&quot;00803051&quot;/&gt;&lt;wsp:rsid wsp:val=&quot;0080654C&quot;/&gt;&lt;wsp:rsid wsp:val=&quot;008071C6&quot;/&gt;&lt;wsp:rsid wsp:val=&quot;00815961&quot;/&gt;&lt;wsp:rsid wsp:val=&quot;00817A00&quot;/&gt;&lt;wsp:rsid wsp:val=&quot;00830FB1&quot;/&gt;&lt;wsp:rsid wsp:val=&quot;008311C8&quot;/&gt;&lt;wsp:rsid wsp:val=&quot;00832CE2&quot;/&gt;&lt;wsp:rsid wsp:val=&quot;00835DB3&quot;/&gt;&lt;wsp:rsid wsp:val=&quot;0083617B&quot;/&gt;&lt;wsp:rsid wsp:val=&quot;008371BD&quot;/&gt;&lt;wsp:rsid wsp:val=&quot;00837699&quot;/&gt;&lt;wsp:rsid wsp:val=&quot;00840BF5&quot;/&gt;&lt;wsp:rsid wsp:val=&quot;008504A8&quot;/&gt;&lt;wsp:rsid wsp:val=&quot;0085282E&quot;/&gt;&lt;wsp:rsid wsp:val=&quot;00857958&quot;/&gt;&lt;wsp:rsid wsp:val=&quot;00857C6C&quot;/&gt;&lt;wsp:rsid wsp:val=&quot;0086762E&quot;/&gt;&lt;wsp:rsid wsp:val=&quot;0087188D&quot;/&gt;&lt;wsp:rsid wsp:val=&quot;0087198C&quot;/&gt;&lt;wsp:rsid wsp:val=&quot;00872C1F&quot;/&gt;&lt;wsp:rsid wsp:val=&quot;00873B42&quot;/&gt;&lt;wsp:rsid wsp:val=&quot;00875315&quot;/&gt;&lt;wsp:rsid wsp:val=&quot;00883A62&quot;/&gt;&lt;wsp:rsid wsp:val=&quot;00884539&quot;/&gt;&lt;wsp:rsid wsp:val=&quot;008856D8&quot;/&gt;&lt;wsp:rsid wsp:val=&quot;00886988&quot;/&gt;&lt;wsp:rsid wsp:val=&quot;0088776E&quot;/&gt;&lt;wsp:rsid wsp:val=&quot;00887E9F&quot;/&gt;&lt;wsp:rsid wsp:val=&quot;00892E82&quot;/&gt;&lt;wsp:rsid wsp:val=&quot;008965EB&quot;/&gt;&lt;wsp:rsid wsp:val=&quot;00897AFD&quot;/&gt;&lt;wsp:rsid wsp:val=&quot;008A5394&quot;/&gt;&lt;wsp:rsid wsp:val=&quot;008B172A&quot;/&gt;&lt;wsp:rsid wsp:val=&quot;008B3870&quot;/&gt;&lt;wsp:rsid wsp:val=&quot;008C1B58&quot;/&gt;&lt;wsp:rsid wsp:val=&quot;008C1FD4&quot;/&gt;&lt;wsp:rsid wsp:val=&quot;008C39AE&quot;/&gt;&lt;wsp:rsid wsp:val=&quot;008C590D&quot;/&gt;&lt;wsp:rsid wsp:val=&quot;008D4CF0&quot;/&gt;&lt;wsp:rsid wsp:val=&quot;008E031B&quot;/&gt;&lt;wsp:rsid wsp:val=&quot;008E0342&quot;/&gt;&lt;wsp:rsid wsp:val=&quot;008E7029&quot;/&gt;&lt;wsp:rsid wsp:val=&quot;008E7161&quot;/&gt;&lt;wsp:rsid wsp:val=&quot;008E7EF6&quot;/&gt;&lt;wsp:rsid wsp:val=&quot;008E7F21&quot;/&gt;&lt;wsp:rsid wsp:val=&quot;008F1F98&quot;/&gt;&lt;wsp:rsid wsp:val=&quot;008F6758&quot;/&gt;&lt;wsp:rsid wsp:val=&quot;008F6900&quot;/&gt;&lt;wsp:rsid wsp:val=&quot;00903ED6&quot;/&gt;&lt;wsp:rsid wsp:val=&quot;009040DD&quot;/&gt;&lt;wsp:rsid wsp:val=&quot;00905B47&quot;/&gt;&lt;wsp:rsid wsp:val=&quot;0091331C&quot;/&gt;&lt;wsp:rsid wsp:val=&quot;00915CA0&quot;/&gt;&lt;wsp:rsid wsp:val=&quot;00921C37&quot;/&gt;&lt;wsp:rsid wsp:val=&quot;009279DE&quot;/&gt;&lt;wsp:rsid wsp:val=&quot;00930116&quot;/&gt;&lt;wsp:rsid wsp:val=&quot;0094212C&quot;/&gt;&lt;wsp:rsid wsp:val=&quot;009528D9&quot;/&gt;&lt;wsp:rsid wsp:val=&quot;009535F1&quot;/&gt;&lt;wsp:rsid wsp:val=&quot;00954689&quot;/&gt;&lt;wsp:rsid wsp:val=&quot;00955AA9&quot;/&gt;&lt;wsp:rsid wsp:val=&quot;009563F8&quot;/&gt;&lt;wsp:rsid wsp:val=&quot;00960769&quot;/&gt;&lt;wsp:rsid wsp:val=&quot;009617C9&quot;/&gt;&lt;wsp:rsid wsp:val=&quot;009617D9&quot;/&gt;&lt;wsp:rsid wsp:val=&quot;00961C93&quot;/&gt;&lt;wsp:rsid wsp:val=&quot;00965324&quot;/&gt;&lt;wsp:rsid wsp:val=&quot;0097091E&quot;/&gt;&lt;wsp:rsid wsp:val=&quot;00970E38&quot;/&gt;&lt;wsp:rsid wsp:val=&quot;009760D3&quot;/&gt;&lt;wsp:rsid wsp:val=&quot;00977132&quot;/&gt;&lt;wsp:rsid wsp:val=&quot;00981A4B&quot;/&gt;&lt;wsp:rsid wsp:val=&quot;00982501&quot;/&gt;&lt;wsp:rsid wsp:val=&quot;00982D84&quot;/&gt;&lt;wsp:rsid wsp:val=&quot;009877D3&quot;/&gt;&lt;wsp:rsid wsp:val=&quot;00990216&quot;/&gt;&lt;wsp:rsid wsp:val=&quot;00991C61&quot;/&gt;&lt;wsp:rsid wsp:val=&quot;0099402D&quot;/&gt;&lt;wsp:rsid wsp:val=&quot;00994E8F&quot;/&gt;&lt;wsp:rsid wsp:val=&quot;009951DC&quot;/&gt;&lt;wsp:rsid wsp:val=&quot;009959BB&quot;/&gt;&lt;wsp:rsid wsp:val=&quot;00997158&quot;/&gt;&lt;wsp:rsid wsp:val=&quot;009A1F64&quot;/&gt;&lt;wsp:rsid wsp:val=&quot;009A3A7C&quot;/&gt;&lt;wsp:rsid wsp:val=&quot;009A483D&quot;/&gt;&lt;wsp:rsid wsp:val=&quot;009B0738&quot;/&gt;&lt;wsp:rsid wsp:val=&quot;009B2ADB&quot;/&gt;&lt;wsp:rsid wsp:val=&quot;009B4B20&quot;/&gt;&lt;wsp:rsid wsp:val=&quot;009B603A&quot;/&gt;&lt;wsp:rsid wsp:val=&quot;009C2D0E&quot;/&gt;&lt;wsp:rsid wsp:val=&quot;009C3DAC&quot;/&gt;&lt;wsp:rsid wsp:val=&quot;009C42E0&quot;/&gt;&lt;wsp:rsid wsp:val=&quot;009C7877&quot;/&gt;&lt;wsp:rsid wsp:val=&quot;009D2F77&quot;/&gt;&lt;wsp:rsid wsp:val=&quot;009D5362&quot;/&gt;&lt;wsp:rsid wsp:val=&quot;009D5B25&quot;/&gt;&lt;wsp:rsid wsp:val=&quot;009D5EED&quot;/&gt;&lt;wsp:rsid wsp:val=&quot;009E1415&quot;/&gt;&lt;wsp:rsid wsp:val=&quot;009E6116&quot;/&gt;&lt;wsp:rsid wsp:val=&quot;009F0D17&quot;/&gt;&lt;wsp:rsid wsp:val=&quot;009F2F2F&quot;/&gt;&lt;wsp:rsid wsp:val=&quot;009F5B62&quot;/&gt;&lt;wsp:rsid wsp:val=&quot;00A00B39&quot;/&gt;&lt;wsp:rsid wsp:val=&quot;00A02E43&quot;/&gt;&lt;wsp:rsid wsp:val=&quot;00A03662&quot;/&gt;&lt;wsp:rsid wsp:val=&quot;00A04C14&quot;/&gt;&lt;wsp:rsid wsp:val=&quot;00A065F9&quot;/&gt;&lt;wsp:rsid wsp:val=&quot;00A07F34&quot;/&gt;&lt;wsp:rsid wsp:val=&quot;00A149D3&quot;/&gt;&lt;wsp:rsid wsp:val=&quot;00A163FA&quot;/&gt;&lt;wsp:rsid wsp:val=&quot;00A22154&quot;/&gt;&lt;wsp:rsid wsp:val=&quot;00A25C38&quot;/&gt;&lt;wsp:rsid wsp:val=&quot;00A27543&quot;/&gt;&lt;wsp:rsid wsp:val=&quot;00A33790&quot;/&gt;&lt;wsp:rsid wsp:val=&quot;00A36BBE&quot;/&gt;&lt;wsp:rsid wsp:val=&quot;00A379A7&quot;/&gt;&lt;wsp:rsid wsp:val=&quot;00A4307A&quot;/&gt;&lt;wsp:rsid wsp:val=&quot;00A47EBB&quot;/&gt;&lt;wsp:rsid wsp:val=&quot;00A51CDD&quot;/&gt;&lt;wsp:rsid wsp:val=&quot;00A579FE&quot;/&gt;&lt;wsp:rsid wsp:val=&quot;00A6730D&quot;/&gt;&lt;wsp:rsid wsp:val=&quot;00A71625&quot;/&gt;&lt;wsp:rsid wsp:val=&quot;00A71B9B&quot;/&gt;&lt;wsp:rsid wsp:val=&quot;00A751C7&quot;/&gt;&lt;wsp:rsid wsp:val=&quot;00A75FF0&quot;/&gt;&lt;wsp:rsid wsp:val=&quot;00A76F6C&quot;/&gt;&lt;wsp:rsid wsp:val=&quot;00A833A2&quot;/&gt;&lt;wsp:rsid wsp:val=&quot;00A86BD5&quot;/&gt;&lt;wsp:rsid wsp:val=&quot;00A877EE&quot;/&gt;&lt;wsp:rsid wsp:val=&quot;00A87844&quot;/&gt;&lt;wsp:rsid wsp:val=&quot;00A9683B&quot;/&gt;&lt;wsp:rsid wsp:val=&quot;00AA038C&quot;/&gt;&lt;wsp:rsid wsp:val=&quot;00AA1025&quot;/&gt;&lt;wsp:rsid wsp:val=&quot;00AA7A09&quot;/&gt;&lt;wsp:rsid wsp:val=&quot;00AB03F2&quot;/&gt;&lt;wsp:rsid wsp:val=&quot;00AB3B50&quot;/&gt;&lt;wsp:rsid wsp:val=&quot;00AB5323&quot;/&gt;&lt;wsp:rsid wsp:val=&quot;00AC05B1&quot;/&gt;&lt;wsp:rsid wsp:val=&quot;00AC09A6&quot;/&gt;&lt;wsp:rsid wsp:val=&quot;00AC5076&quot;/&gt;&lt;wsp:rsid wsp:val=&quot;00AD356C&quot;/&gt;&lt;wsp:rsid wsp:val=&quot;00AD7AC7&quot;/&gt;&lt;wsp:rsid wsp:val=&quot;00AE2914&quot;/&gt;&lt;wsp:rsid wsp:val=&quot;00AE3F4E&quot;/&gt;&lt;wsp:rsid wsp:val=&quot;00AE6D15&quot;/&gt;&lt;wsp:rsid wsp:val=&quot;00AE7523&quot;/&gt;&lt;wsp:rsid wsp:val=&quot;00AF2C26&quot;/&gt;&lt;wsp:rsid wsp:val=&quot;00AF7AEE&quot;/&gt;&lt;wsp:rsid wsp:val=&quot;00B01460&quot;/&gt;&lt;wsp:rsid wsp:val=&quot;00B04182&quot;/&gt;&lt;wsp:rsid wsp:val=&quot;00B07AE3&quot;/&gt;&lt;wsp:rsid wsp:val=&quot;00B11430&quot;/&gt;&lt;wsp:rsid wsp:val=&quot;00B155AB&quot;/&gt;&lt;wsp:rsid wsp:val=&quot;00B163EC&quot;/&gt;&lt;wsp:rsid wsp:val=&quot;00B2225E&quot;/&gt;&lt;wsp:rsid wsp:val=&quot;00B269D4&quot;/&gt;&lt;wsp:rsid wsp:val=&quot;00B27583&quot;/&gt;&lt;wsp:rsid wsp:val=&quot;00B325FD&quot;/&gt;&lt;wsp:rsid wsp:val=&quot;00B353EB&quot;/&gt;&lt;wsp:rsid wsp:val=&quot;00B3566F&quot;/&gt;&lt;wsp:rsid wsp:val=&quot;00B35F2A&quot;/&gt;&lt;wsp:rsid wsp:val=&quot;00B433F4&quot;/&gt;&lt;wsp:rsid wsp:val=&quot;00B43416&quot;/&gt;&lt;wsp:rsid wsp:val=&quot;00B439C4&quot;/&gt;&lt;wsp:rsid wsp:val=&quot;00B4535E&quot;/&gt;&lt;wsp:rsid wsp:val=&quot;00B454D6&quot;/&gt;&lt;wsp:rsid wsp:val=&quot;00B52A8C&quot;/&gt;&lt;wsp:rsid wsp:val=&quot;00B636A8&quot;/&gt;&lt;wsp:rsid wsp:val=&quot;00B665C6&quot;/&gt;&lt;wsp:rsid wsp:val=&quot;00B66A28&quot;/&gt;&lt;wsp:rsid wsp:val=&quot;00B714C5&quot;/&gt;&lt;wsp:rsid wsp:val=&quot;00B72849&quot;/&gt;&lt;wsp:rsid wsp:val=&quot;00B805AF&quot;/&gt;&lt;wsp:rsid wsp:val=&quot;00B81CA9&quot;/&gt;&lt;wsp:rsid wsp:val=&quot;00B869EC&quot;/&gt;&lt;wsp:rsid wsp:val=&quot;00B87E3E&quot;/&gt;&lt;wsp:rsid wsp:val=&quot;00B9397A&quot;/&gt;&lt;wsp:rsid wsp:val=&quot;00B93D7D&quot;/&gt;&lt;wsp:rsid wsp:val=&quot;00B94981&quot;/&gt;&lt;wsp:rsid wsp:val=&quot;00B9633D&quot;/&gt;&lt;wsp:rsid wsp:val=&quot;00BA2EBE&quot;/&gt;&lt;wsp:rsid wsp:val=&quot;00BA5EAE&quot;/&gt;&lt;wsp:rsid wsp:val=&quot;00BB0F28&quot;/&gt;&lt;wsp:rsid wsp:val=&quot;00BB4044&quot;/&gt;&lt;wsp:rsid wsp:val=&quot;00BB458A&quot;/&gt;&lt;wsp:rsid wsp:val=&quot;00BC068D&quot;/&gt;&lt;wsp:rsid wsp:val=&quot;00BC4A6B&quot;/&gt;&lt;wsp:rsid wsp:val=&quot;00BC634E&quot;/&gt;&lt;wsp:rsid wsp:val=&quot;00BD00D3&quot;/&gt;&lt;wsp:rsid wsp:val=&quot;00BD1659&quot;/&gt;&lt;wsp:rsid wsp:val=&quot;00BD3AA9&quot;/&gt;&lt;wsp:rsid wsp:val=&quot;00BD4A18&quot;/&gt;&lt;wsp:rsid wsp:val=&quot;00BD6DB2&quot;/&gt;&lt;wsp:rsid wsp:val=&quot;00BE11CF&quot;/&gt;&lt;wsp:rsid wsp:val=&quot;00BE21AB&quot;/&gt;&lt;wsp:rsid wsp:val=&quot;00BE284B&quot;/&gt;&lt;wsp:rsid wsp:val=&quot;00BE55CB&quot;/&gt;&lt;wsp:rsid wsp:val=&quot;00BE73F9&quot;/&gt;&lt;wsp:rsid wsp:val=&quot;00BF13E0&quot;/&gt;&lt;wsp:rsid wsp:val=&quot;00BF4625&quot;/&gt;&lt;wsp:rsid wsp:val=&quot;00BF4894&quot;/&gt;&lt;wsp:rsid wsp:val=&quot;00BF617A&quot;/&gt;&lt;wsp:rsid wsp:val=&quot;00C0266C&quot;/&gt;&lt;wsp:rsid wsp:val=&quot;00C0379D&quot;/&gt;&lt;wsp:rsid wsp:val=&quot;00C03931&quot;/&gt;&lt;wsp:rsid wsp:val=&quot;00C05FE3&quot;/&gt;&lt;wsp:rsid wsp:val=&quot;00C063DF&quot;/&gt;&lt;wsp:rsid wsp:val=&quot;00C15E82&quot;/&gt;&lt;wsp:rsid wsp:val=&quot;00C2136D&quot;/&gt;&lt;wsp:rsid wsp:val=&quot;00C214EE&quot;/&gt;&lt;wsp:rsid wsp:val=&quot;00C2314B&quot;/&gt;&lt;wsp:rsid wsp:val=&quot;00C24971&quot;/&gt;&lt;wsp:rsid wsp:val=&quot;00C26BE5&quot;/&gt;&lt;wsp:rsid wsp:val=&quot;00C26E4D&quot;/&gt;&lt;wsp:rsid wsp:val=&quot;00C27909&quot;/&gt;&lt;wsp:rsid wsp:val=&quot;00C27B03&quot;/&gt;&lt;wsp:rsid wsp:val=&quot;00C311C7&quot;/&gt;&lt;wsp:rsid wsp:val=&quot;00C314E1&quot;/&gt;&lt;wsp:rsid wsp:val=&quot;00C34397&quot;/&gt;&lt;wsp:rsid wsp:val=&quot;00C37BF5&quot;/&gt;&lt;wsp:rsid wsp:val=&quot;00C4095D&quot;/&gt;&lt;wsp:rsid wsp:val=&quot;00C476E4&quot;/&gt;&lt;wsp:rsid wsp:val=&quot;00C522CD&quot;/&gt;&lt;wsp:rsid wsp:val=&quot;00C601D2&quot;/&gt;&lt;wsp:rsid wsp:val=&quot;00C61BC5&quot;/&gt;&lt;wsp:rsid wsp:val=&quot;00C65BCC&quot;/&gt;&lt;wsp:rsid wsp:val=&quot;00C66970&quot;/&gt;&lt;wsp:rsid wsp:val=&quot;00C83E1E&quot;/&gt;&lt;wsp:rsid wsp:val=&quot;00C85FB2&quot;/&gt;&lt;wsp:rsid wsp:val=&quot;00C8691C&quot;/&gt;&lt;wsp:rsid wsp:val=&quot;00C9322B&quot;/&gt;&lt;wsp:rsid wsp:val=&quot;00CA168A&quot;/&gt;&lt;wsp:rsid wsp:val=&quot;00CA357E&quot;/&gt;&lt;wsp:rsid wsp:val=&quot;00CA44F9&quot;/&gt;&lt;wsp:rsid wsp:val=&quot;00CA4A69&quot;/&gt;&lt;wsp:rsid wsp:val=&quot;00CB2243&quot;/&gt;&lt;wsp:rsid wsp:val=&quot;00CB5D93&quot;/&gt;&lt;wsp:rsid wsp:val=&quot;00CB7CD6&quot;/&gt;&lt;wsp:rsid wsp:val=&quot;00CC3E0C&quot;/&gt;&lt;wsp:rsid wsp:val=&quot;00CC58D3&quot;/&gt;&lt;wsp:rsid wsp:val=&quot;00CC784D&quot;/&gt;&lt;wsp:rsid wsp:val=&quot;00CD3AC4&quot;/&gt;&lt;wsp:rsid wsp:val=&quot;00CD4B3C&quot;/&gt;&lt;wsp:rsid wsp:val=&quot;00CD6B08&quot;/&gt;&lt;wsp:rsid wsp:val=&quot;00CE36EA&quot;/&gt;&lt;wsp:rsid wsp:val=&quot;00CF4B39&quot;/&gt;&lt;wsp:rsid wsp:val=&quot;00CF70CB&quot;/&gt;&lt;wsp:rsid wsp:val=&quot;00D0337B&quot;/&gt;&lt;wsp:rsid wsp:val=&quot;00D06F4A&quot;/&gt;&lt;wsp:rsid wsp:val=&quot;00D079B2&quot;/&gt;&lt;wsp:rsid wsp:val=&quot;00D114E9&quot;/&gt;&lt;wsp:rsid wsp:val=&quot;00D20199&quot;/&gt;&lt;wsp:rsid wsp:val=&quot;00D2485E&quot;/&gt;&lt;wsp:rsid wsp:val=&quot;00D25AFD&quot;/&gt;&lt;wsp:rsid wsp:val=&quot;00D429C6&quot;/&gt;&lt;wsp:rsid wsp:val=&quot;00D47748&quot;/&gt;&lt;wsp:rsid wsp:val=&quot;00D52DBD&quot;/&gt;&lt;wsp:rsid wsp:val=&quot;00D54CC3&quot;/&gt;&lt;wsp:rsid wsp:val=&quot;00D6041A&quot;/&gt;&lt;wsp:rsid wsp:val=&quot;00D633EB&quot;/&gt;&lt;wsp:rsid wsp:val=&quot;00D653D1&quot;/&gt;&lt;wsp:rsid wsp:val=&quot;00D65DCF&quot;/&gt;&lt;wsp:rsid wsp:val=&quot;00D70A39&quot;/&gt;&lt;wsp:rsid wsp:val=&quot;00D717EF&quot;/&gt;&lt;wsp:rsid wsp:val=&quot;00D729F4&quot;/&gt;&lt;wsp:rsid wsp:val=&quot;00D73712&quot;/&gt;&lt;wsp:rsid wsp:val=&quot;00D74341&quot;/&gt;&lt;wsp:rsid wsp:val=&quot;00D7735B&quot;/&gt;&lt;wsp:rsid wsp:val=&quot;00D82FF7&quot;/&gt;&lt;wsp:rsid wsp:val=&quot;00D847FE&quot;/&gt;&lt;wsp:rsid wsp:val=&quot;00D94F57&quot;/&gt;&lt;wsp:rsid wsp:val=&quot;00D964EA&quot;/&gt;&lt;wsp:rsid wsp:val=&quot;00D966D0&quot;/&gt;&lt;wsp:rsid wsp:val=&quot;00D9704D&quot;/&gt;&lt;wsp:rsid wsp:val=&quot;00D9775F&quot;/&gt;&lt;wsp:rsid wsp:val=&quot;00DA0C59&quot;/&gt;&lt;wsp:rsid wsp:val=&quot;00DA3991&quot;/&gt;&lt;wsp:rsid wsp:val=&quot;00DB286A&quot;/&gt;&lt;wsp:rsid wsp:val=&quot;00DB7E6C&quot;/&gt;&lt;wsp:rsid wsp:val=&quot;00DC6E4A&quot;/&gt;&lt;wsp:rsid wsp:val=&quot;00DD5A29&quot;/&gt;&lt;wsp:rsid wsp:val=&quot;00DD5D9D&quot;/&gt;&lt;wsp:rsid wsp:val=&quot;00DE0BBB&quot;/&gt;&lt;wsp:rsid wsp:val=&quot;00DE35CB&quot;/&gt;&lt;wsp:rsid wsp:val=&quot;00DE4457&quot;/&gt;&lt;wsp:rsid wsp:val=&quot;00DE56B3&quot;/&gt;&lt;wsp:rsid wsp:val=&quot;00DE7F5B&quot;/&gt;&lt;wsp:rsid wsp:val=&quot;00DF21E9&quot;/&gt;&lt;wsp:rsid wsp:val=&quot;00DF48A1&quot;/&gt;&lt;wsp:rsid wsp:val=&quot;00DF7000&quot;/&gt;&lt;wsp:rsid wsp:val=&quot;00E00371&quot;/&gt;&lt;wsp:rsid wsp:val=&quot;00E00F14&quot;/&gt;&lt;wsp:rsid wsp:val=&quot;00E02189&quot;/&gt;&lt;wsp:rsid wsp:val=&quot;00E04C7E&quot;/&gt;&lt;wsp:rsid wsp:val=&quot;00E06386&quot;/&gt;&lt;wsp:rsid wsp:val=&quot;00E07007&quot;/&gt;&lt;wsp:rsid wsp:val=&quot;00E07FEE&quot;/&gt;&lt;wsp:rsid wsp:val=&quot;00E11F1E&quot;/&gt;&lt;wsp:rsid wsp:val=&quot;00E24EB4&quot;/&gt;&lt;wsp:rsid wsp:val=&quot;00E27AD7&quot;/&gt;&lt;wsp:rsid wsp:val=&quot;00E31EBF&quot;/&gt;&lt;wsp:rsid wsp:val=&quot;00E320ED&quot;/&gt;&lt;wsp:rsid wsp:val=&quot;00E32993&quot;/&gt;&lt;wsp:rsid wsp:val=&quot;00E33AFB&quot;/&gt;&lt;wsp:rsid wsp:val=&quot;00E34218&quot;/&gt;&lt;wsp:rsid wsp:val=&quot;00E351BE&quot;/&gt;&lt;wsp:rsid wsp:val=&quot;00E46282&quot;/&gt;&lt;wsp:rsid wsp:val=&quot;00E46885&quot;/&gt;&lt;wsp:rsid wsp:val=&quot;00E5216E&quot;/&gt;&lt;wsp:rsid wsp:val=&quot;00E537E0&quot;/&gt;&lt;wsp:rsid wsp:val=&quot;00E577BE&quot;/&gt;&lt;wsp:rsid wsp:val=&quot;00E7151F&quot;/&gt;&lt;wsp:rsid wsp:val=&quot;00E77C75&quot;/&gt;&lt;wsp:rsid wsp:val=&quot;00E81C47&quot;/&gt;&lt;wsp:rsid wsp:val=&quot;00E82344&quot;/&gt;&lt;wsp:rsid wsp:val=&quot;00E84C82&quot;/&gt;&lt;wsp:rsid wsp:val=&quot;00E84D64&quot;/&gt;&lt;wsp:rsid wsp:val=&quot;00E85FA5&quot;/&gt;&lt;wsp:rsid wsp:val=&quot;00E864F9&quot;/&gt;&lt;wsp:rsid wsp:val=&quot;00E87408&quot;/&gt;&lt;wsp:rsid wsp:val=&quot;00E914C4&quot;/&gt;&lt;wsp:rsid wsp:val=&quot;00E934F5&quot;/&gt;&lt;wsp:rsid wsp:val=&quot;00E96961&quot;/&gt;&lt;wsp:rsid wsp:val=&quot;00E96A5F&quot;/&gt;&lt;wsp:rsid wsp:val=&quot;00EA0254&quot;/&gt;&lt;wsp:rsid wsp:val=&quot;00EA203E&quot;/&gt;&lt;wsp:rsid wsp:val=&quot;00EA20D1&quot;/&gt;&lt;wsp:rsid wsp:val=&quot;00EA72EC&quot;/&gt;&lt;wsp:rsid wsp:val=&quot;00EB11CB&quot;/&gt;&lt;wsp:rsid wsp:val=&quot;00EB275A&quot;/&gt;&lt;wsp:rsid wsp:val=&quot;00EB30DD&quot;/&gt;&lt;wsp:rsid wsp:val=&quot;00EB371C&quot;/&gt;&lt;wsp:rsid wsp:val=&quot;00EB786A&quot;/&gt;&lt;wsp:rsid wsp:val=&quot;00EC1578&quot;/&gt;&lt;wsp:rsid wsp:val=&quot;00EC1C72&quot;/&gt;&lt;wsp:rsid wsp:val=&quot;00EC21C5&quot;/&gt;&lt;wsp:rsid wsp:val=&quot;00EC32A3&quot;/&gt;&lt;wsp:rsid wsp:val=&quot;00EC3CC9&quot;/&gt;&lt;wsp:rsid wsp:val=&quot;00EC680A&quot;/&gt;&lt;wsp:rsid wsp:val=&quot;00ED1FF9&quot;/&gt;&lt;wsp:rsid wsp:val=&quot;00ED312C&quot;/&gt;&lt;wsp:rsid wsp:val=&quot;00EE06EC&quot;/&gt;&lt;wsp:rsid wsp:val=&quot;00EE2BED&quot;/&gt;&lt;wsp:rsid wsp:val=&quot;00EE374B&quot;/&gt;&lt;wsp:rsid wsp:val=&quot;00F0564A&quot;/&gt;&lt;wsp:rsid wsp:val=&quot;00F07475&quot;/&gt;&lt;wsp:rsid wsp:val=&quot;00F11BB5&quot;/&gt;&lt;wsp:rsid wsp:val=&quot;00F13F65&quot;/&gt;&lt;wsp:rsid wsp:val=&quot;00F1417B&quot;/&gt;&lt;wsp:rsid wsp:val=&quot;00F156CD&quot;/&gt;&lt;wsp:rsid wsp:val=&quot;00F2364A&quot;/&gt;&lt;wsp:rsid wsp:val=&quot;00F27457&quot;/&gt;&lt;wsp:rsid wsp:val=&quot;00F30434&quot;/&gt;&lt;wsp:rsid wsp:val=&quot;00F322EB&quot;/&gt;&lt;wsp:rsid wsp:val=&quot;00F34B99&quot;/&gt;&lt;wsp:rsid wsp:val=&quot;00F37A2E&quot;/&gt;&lt;wsp:rsid wsp:val=&quot;00F512EB&quot;/&gt;&lt;wsp:rsid wsp:val=&quot;00F51B9E&quot;/&gt;&lt;wsp:rsid wsp:val=&quot;00F52DAB&quot;/&gt;&lt;wsp:rsid wsp:val=&quot;00F543F0&quot;/&gt;&lt;wsp:rsid wsp:val=&quot;00F57974&quot;/&gt;&lt;wsp:rsid wsp:val=&quot;00F708F1&quot;/&gt;&lt;wsp:rsid wsp:val=&quot;00F71AEB&quot;/&gt;&lt;wsp:rsid wsp:val=&quot;00F81D29&quot;/&gt;&lt;wsp:rsid wsp:val=&quot;00F83BA3&quot;/&gt;&lt;wsp:rsid wsp:val=&quot;00F84D88&quot;/&gt;&lt;wsp:rsid wsp:val=&quot;00F91C4D&quot;/&gt;&lt;wsp:rsid wsp:val=&quot;00F92FD9&quot;/&gt;&lt;wsp:rsid wsp:val=&quot;00FA06A6&quot;/&gt;&lt;wsp:rsid wsp:val=&quot;00FA6684&quot;/&gt;&lt;wsp:rsid wsp:val=&quot;00FA731E&quot;/&gt;&lt;wsp:rsid wsp:val=&quot;00FB2B38&quot;/&gt;&lt;wsp:rsid wsp:val=&quot;00FB4B86&quot;/&gt;&lt;wsp:rsid wsp:val=&quot;00FB6C7B&quot;/&gt;&lt;wsp:rsid wsp:val=&quot;00FB7FBB&quot;/&gt;&lt;wsp:rsid wsp:val=&quot;00FC6358&quot;/&gt;&lt;wsp:rsid wsp:val=&quot;00FD2604&quot;/&gt;&lt;wsp:rsid wsp:val=&quot;00FD320D&quot;/&gt;&lt;wsp:rsid wsp:val=&quot;00FD50E3&quot;/&gt;&lt;wsp:rsid wsp:val=&quot;00FE23DE&quot;/&gt;&lt;wsp:rsid wsp:val=&quot;00FF6B56&quot;/&gt;&lt;/wsp:rsids&gt;&lt;/w:docPr&gt;&lt;w:body&gt;&lt;w:p wsp:rsidR=&quot;00000000&quot; wsp:rsidRDefault=&quot;00CD4B3C&quot;&gt;&lt;m:oMathPara&gt;&lt;m:oMath&gt;&lt;m:f&gt;&lt;m:fPr&gt;&lt;m:ctrlPr&gt;&lt;w:rPr&gt;&lt;w:rFonts w:ascii=&quot;Cambria Math&quot; w:h-ansi=&quot;Cambria Math&quot;/&gt;&lt;wx:font wx:val=&quot;Cambria Math&quot;/&gt;&lt;w:sz w:val=&quot;24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4&quot;/&gt;&lt;/w:rPr&gt;&lt;/m:ctrlPr&gt;&lt;/m:sSubPr&gt;&lt;m:e&gt;&lt;m:sSub&gt;&lt;m:sSubPr&gt;&lt;m:ctrlPr&gt;&lt;w:rPr&gt;&lt;w:rFonts w:ascii=&quot;Cambria Math&quot; w:h-ansi=&quot;Cambria Math&quot;/&gt;&lt;wx:font wx:val=&quot;Cambria Math&quot;/&gt;&lt;w:snapToGrid w:val=&quot;off&quot;/&gt;&lt;w:color w:val=&quot;000000&quot;/&gt;&lt;w:kern w:val=&quot;0&quot;/&gt;&lt;w:sz w:val=&quot;24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W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-W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2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4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W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1&lt;/m:t&gt;&lt;/m:r&gt;&lt;/m:sub&gt;&lt;/m:sSub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position w:val="-17"/>
          <w:szCs w:val="21"/>
        </w:rPr>
        <w:pict>
          <v:shape id="图片 13" o:spid="_x0000_i1037" type="#_x0000_t75" style="width:41.25pt;height:29.25pt;mso-position-horizontal-relative:page;mso-position-vertical-relative:page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035925&quot;/&gt;&lt;wsp:rsid wsp:val=&quot;00000244&quot;/&gt;&lt;wsp:rsid wsp:val=&quot;0000185F&quot;/&gt;&lt;wsp:rsid wsp:val=&quot;00002664&quot;/&gt;&lt;wsp:rsid wsp:val=&quot;0000586F&quot;/&gt;&lt;wsp:rsid wsp:val=&quot;00005923&quot;/&gt;&lt;wsp:rsid wsp:val=&quot;00006937&quot;/&gt;&lt;wsp:rsid wsp:val=&quot;00010BA3&quot;/&gt;&lt;wsp:rsid wsp:val=&quot;00012950&quot;/&gt;&lt;wsp:rsid wsp:val=&quot;00013D86&quot;/&gt;&lt;wsp:rsid wsp:val=&quot;00013E02&quot;/&gt;&lt;wsp:rsid wsp:val=&quot;0002127A&quot;/&gt;&lt;wsp:rsid wsp:val=&quot;0002143C&quot;/&gt;&lt;wsp:rsid wsp:val=&quot;00023557&quot;/&gt;&lt;wsp:rsid wsp:val=&quot;00025455&quot;/&gt;&lt;wsp:rsid wsp:val=&quot;00025A65&quot;/&gt;&lt;wsp:rsid wsp:val=&quot;00026C31&quot;/&gt;&lt;wsp:rsid wsp:val=&quot;00027280&quot;/&gt;&lt;wsp:rsid wsp:val=&quot;000277F7&quot;/&gt;&lt;wsp:rsid wsp:val=&quot;000320A7&quot;/&gt;&lt;wsp:rsid wsp:val=&quot;00035925&quot;/&gt;&lt;wsp:rsid wsp:val=&quot;00040B83&quot;/&gt;&lt;wsp:rsid wsp:val=&quot;00047E43&quot;/&gt;&lt;wsp:rsid wsp:val=&quot;0005295E&quot;/&gt;&lt;wsp:rsid wsp:val=&quot;0006241A&quot;/&gt;&lt;wsp:rsid wsp:val=&quot;00066C58&quot;/&gt;&lt;wsp:rsid wsp:val=&quot;00067CDF&quot;/&gt;&lt;wsp:rsid wsp:val=&quot;0007039D&quot;/&gt;&lt;wsp:rsid wsp:val=&quot;00074FBE&quot;/&gt;&lt;wsp:rsid wsp:val=&quot;00080927&quot;/&gt;&lt;wsp:rsid wsp:val=&quot;00082387&quot;/&gt;&lt;wsp:rsid wsp:val=&quot;00083A09&quot;/&gt;&lt;wsp:rsid wsp:val=&quot;0009005E&quot;/&gt;&lt;wsp:rsid wsp:val=&quot;00092857&quot;/&gt;&lt;wsp:rsid wsp:val=&quot;0009680E&quot;/&gt;&lt;wsp:rsid wsp:val=&quot;000A20A9&quot;/&gt;&lt;wsp:rsid wsp:val=&quot;000A22A2&quot;/&gt;&lt;wsp:rsid wsp:val=&quot;000A48B1&quot;/&gt;&lt;wsp:rsid wsp:val=&quot;000B0C68&quot;/&gt;&lt;wsp:rsid wsp:val=&quot;000B3143&quot;/&gt;&lt;wsp:rsid wsp:val=&quot;000B5B08&quot;/&gt;&lt;wsp:rsid wsp:val=&quot;000C2526&quot;/&gt;&lt;wsp:rsid wsp:val=&quot;000C66C1&quot;/&gt;&lt;wsp:rsid wsp:val=&quot;000C6B05&quot;/&gt;&lt;wsp:rsid wsp:val=&quot;000C6DD6&quot;/&gt;&lt;wsp:rsid wsp:val=&quot;000C6FDE&quot;/&gt;&lt;wsp:rsid wsp:val=&quot;000C73D4&quot;/&gt;&lt;wsp:rsid wsp:val=&quot;000D18BA&quot;/&gt;&lt;wsp:rsid wsp:val=&quot;000D258C&quot;/&gt;&lt;wsp:rsid wsp:val=&quot;000D3D4C&quot;/&gt;&lt;wsp:rsid wsp:val=&quot;000D4F51&quot;/&gt;&lt;wsp:rsid wsp:val=&quot;000D63DE&quot;/&gt;&lt;wsp:rsid wsp:val=&quot;000D718B&quot;/&gt;&lt;wsp:rsid wsp:val=&quot;000D7596&quot;/&gt;&lt;wsp:rsid wsp:val=&quot;000D7DFA&quot;/&gt;&lt;wsp:rsid wsp:val=&quot;000E0C46&quot;/&gt;&lt;wsp:rsid wsp:val=&quot;000E0EAB&quot;/&gt;&lt;wsp:rsid wsp:val=&quot;000F030C&quot;/&gt;&lt;wsp:rsid wsp:val=&quot;000F129C&quot;/&gt;&lt;wsp:rsid wsp:val=&quot;000F17B0&quot;/&gt;&lt;wsp:rsid wsp:val=&quot;000F5517&quot;/&gt;&lt;wsp:rsid wsp:val=&quot;001000E6&quot;/&gt;&lt;wsp:rsid wsp:val=&quot;001056DE&quot;/&gt;&lt;wsp:rsid wsp:val=&quot;00106EF8&quot;/&gt;&lt;wsp:rsid wsp:val=&quot;001124C0&quot;/&gt;&lt;wsp:rsid wsp:val=&quot;00113C33&quot;/&gt;&lt;wsp:rsid wsp:val=&quot;00115CC9&quot;/&gt;&lt;wsp:rsid wsp:val=&quot;001219D5&quot;/&gt;&lt;wsp:rsid wsp:val=&quot;0013175F&quot;/&gt;&lt;wsp:rsid wsp:val=&quot;00132A90&quot;/&gt;&lt;wsp:rsid wsp:val=&quot;001512B4&quot;/&gt;&lt;wsp:rsid wsp:val=&quot;00152A72&quot;/&gt;&lt;wsp:rsid wsp:val=&quot;00154449&quot;/&gt;&lt;wsp:rsid wsp:val=&quot;00154BB7&quot;/&gt;&lt;wsp:rsid wsp:val=&quot;001566DC&quot;/&gt;&lt;wsp:rsid wsp:val=&quot;001620A5&quot;/&gt;&lt;wsp:rsid wsp:val=&quot;00163A7F&quot;/&gt;&lt;wsp:rsid wsp:val=&quot;00164E53&quot;/&gt;&lt;wsp:rsid wsp:val=&quot;001655F6&quot;/&gt;&lt;wsp:rsid wsp:val=&quot;001661FA&quot;/&gt;&lt;wsp:rsid wsp:val=&quot;0016699D&quot;/&gt;&lt;wsp:rsid wsp:val=&quot;001707F3&quot;/&gt;&lt;wsp:rsid wsp:val=&quot;0017509D&quot;/&gt;&lt;wsp:rsid wsp:val=&quot;00175159&quot;/&gt;&lt;wsp:rsid wsp:val=&quot;00176208&quot;/&gt;&lt;wsp:rsid wsp:val=&quot;0018211B&quot;/&gt;&lt;wsp:rsid wsp:val=&quot;001840D3&quot;/&gt;&lt;wsp:rsid wsp:val=&quot;001900F8&quot;/&gt;&lt;wsp:rsid wsp:val=&quot;00191258&quot;/&gt;&lt;wsp:rsid wsp:val=&quot;00192680&quot;/&gt;&lt;wsp:rsid wsp:val=&quot;00193037&quot;/&gt;&lt;wsp:rsid wsp:val=&quot;00193A2C&quot;/&gt;&lt;wsp:rsid wsp:val=&quot;00194161&quot;/&gt;&lt;wsp:rsid wsp:val=&quot;001956AD&quot;/&gt;&lt;wsp:rsid wsp:val=&quot;0019689E&quot;/&gt;&lt;wsp:rsid wsp:val=&quot;001A288E&quot;/&gt;&lt;wsp:rsid wsp:val=&quot;001A5E7F&quot;/&gt;&lt;wsp:rsid wsp:val=&quot;001B468C&quot;/&gt;&lt;wsp:rsid wsp:val=&quot;001B6DC2&quot;/&gt;&lt;wsp:rsid wsp:val=&quot;001C149C&quot;/&gt;&lt;wsp:rsid wsp:val=&quot;001C21AC&quot;/&gt;&lt;wsp:rsid wsp:val=&quot;001C47BA&quot;/&gt;&lt;wsp:rsid wsp:val=&quot;001C59EA&quot;/&gt;&lt;wsp:rsid wsp:val=&quot;001D1508&quot;/&gt;&lt;wsp:rsid wsp:val=&quot;001D1ACF&quot;/&gt;&lt;wsp:rsid wsp:val=&quot;001D406C&quot;/&gt;&lt;wsp:rsid wsp:val=&quot;001D41EE&quot;/&gt;&lt;wsp:rsid wsp:val=&quot;001E0380&quot;/&gt;&lt;wsp:rsid wsp:val=&quot;001E13B1&quot;/&gt;&lt;wsp:rsid wsp:val=&quot;001E4B7B&quot;/&gt;&lt;wsp:rsid wsp:val=&quot;001F3A19&quot;/&gt;&lt;wsp:rsid wsp:val=&quot;00212123&quot;/&gt;&lt;wsp:rsid wsp:val=&quot;002227A5&quot;/&gt;&lt;wsp:rsid wsp:val=&quot;00234467&quot;/&gt;&lt;wsp:rsid wsp:val=&quot;00235186&quot;/&gt;&lt;wsp:rsid wsp:val=&quot;00237D8D&quot;/&gt;&lt;wsp:rsid wsp:val=&quot;002405D5&quot;/&gt;&lt;wsp:rsid wsp:val=&quot;00241DA2&quot;/&gt;&lt;wsp:rsid wsp:val=&quot;00247FEE&quot;/&gt;&lt;wsp:rsid wsp:val=&quot;00250BB1&quot;/&gt;&lt;wsp:rsid wsp:val=&quot;00250E7D&quot;/&gt;&lt;wsp:rsid wsp:val=&quot;0025262D&quot;/&gt;&lt;wsp:rsid wsp:val=&quot;002565D5&quot;/&gt;&lt;wsp:rsid wsp:val=&quot;002622C0&quot;/&gt;&lt;wsp:rsid wsp:val=&quot;0027068E&quot;/&gt;&lt;wsp:rsid wsp:val=&quot;002778AE&quot;/&gt;&lt;wsp:rsid wsp:val=&quot;0028168D&quot;/&gt;&lt;wsp:rsid wsp:val=&quot;0028269A&quot;/&gt;&lt;wsp:rsid wsp:val=&quot;00283590&quot;/&gt;&lt;wsp:rsid wsp:val=&quot;00284160&quot;/&gt;&lt;wsp:rsid wsp:val=&quot;00286973&quot;/&gt;&lt;wsp:rsid wsp:val=&quot;0028723C&quot;/&gt;&lt;wsp:rsid wsp:val=&quot;00290E6E&quot;/&gt;&lt;wsp:rsid wsp:val=&quot;00293081&quot;/&gt;&lt;wsp:rsid wsp:val=&quot;00293CA4&quot;/&gt;&lt;wsp:rsid wsp:val=&quot;00294123&quot;/&gt;&lt;wsp:rsid wsp:val=&quot;00294E70&quot;/&gt;&lt;wsp:rsid wsp:val=&quot;002A1924&quot;/&gt;&lt;wsp:rsid wsp:val=&quot;002A5394&quot;/&gt;&lt;wsp:rsid wsp:val=&quot;002A7420&quot;/&gt;&lt;wsp:rsid wsp:val=&quot;002B0F12&quot;/&gt;&lt;wsp:rsid wsp:val=&quot;002B1308&quot;/&gt;&lt;wsp:rsid wsp:val=&quot;002B4554&quot;/&gt;&lt;wsp:rsid wsp:val=&quot;002B6FB3&quot;/&gt;&lt;wsp:rsid wsp:val=&quot;002C083D&quot;/&gt;&lt;wsp:rsid wsp:val=&quot;002C4264&quot;/&gt;&lt;wsp:rsid wsp:val=&quot;002C72D8&quot;/&gt;&lt;wsp:rsid wsp:val=&quot;002D11FA&quot;/&gt;&lt;wsp:rsid wsp:val=&quot;002D2278&quot;/&gt;&lt;wsp:rsid wsp:val=&quot;002D6994&quot;/&gt;&lt;wsp:rsid wsp:val=&quot;002D7FF0&quot;/&gt;&lt;wsp:rsid wsp:val=&quot;002E0224&quot;/&gt;&lt;wsp:rsid wsp:val=&quot;002E0DDF&quot;/&gt;&lt;wsp:rsid wsp:val=&quot;002E2906&quot;/&gt;&lt;wsp:rsid wsp:val=&quot;002E501D&quot;/&gt;&lt;wsp:rsid wsp:val=&quot;002E5635&quot;/&gt;&lt;wsp:rsid wsp:val=&quot;002E5ADB&quot;/&gt;&lt;wsp:rsid wsp:val=&quot;002E64C3&quot;/&gt;&lt;wsp:rsid wsp:val=&quot;002E6A2C&quot;/&gt;&lt;wsp:rsid wsp:val=&quot;002F1D8C&quot;/&gt;&lt;wsp:rsid wsp:val=&quot;002F21DA&quot;/&gt;&lt;wsp:rsid wsp:val=&quot;002F36CB&quot;/&gt;&lt;wsp:rsid wsp:val=&quot;002F4DB8&quot;/&gt;&lt;wsp:rsid wsp:val=&quot;00301F39&quot;/&gt;&lt;wsp:rsid wsp:val=&quot;00303BC1&quot;/&gt;&lt;wsp:rsid wsp:val=&quot;003040AB&quot;/&gt;&lt;wsp:rsid wsp:val=&quot;0030551F&quot;/&gt;&lt;wsp:rsid wsp:val=&quot;00310256&quot;/&gt;&lt;wsp:rsid wsp:val=&quot;003119EA&quot;/&gt;&lt;wsp:rsid wsp:val=&quot;00311A34&quot;/&gt;&lt;wsp:rsid wsp:val=&quot;00317271&quot;/&gt;&lt;wsp:rsid wsp:val=&quot;0032106F&quot;/&gt;&lt;wsp:rsid wsp:val=&quot;00325926&quot;/&gt;&lt;wsp:rsid wsp:val=&quot;00326429&quot;/&gt;&lt;wsp:rsid wsp:val=&quot;00327A8A&quot;/&gt;&lt;wsp:rsid wsp:val=&quot;003332C9&quot;/&gt;&lt;wsp:rsid wsp:val=&quot;00336610&quot;/&gt;&lt;wsp:rsid wsp:val=&quot;0033682E&quot;/&gt;&lt;wsp:rsid wsp:val=&quot;00343F73&quot;/&gt;&lt;wsp:rsid wsp:val=&quot;00345060&quot;/&gt;&lt;wsp:rsid wsp:val=&quot;00352624&quot;/&gt;&lt;wsp:rsid wsp:val=&quot;0035323B&quot;/&gt;&lt;wsp:rsid wsp:val=&quot;00354A68&quot;/&gt;&lt;wsp:rsid wsp:val=&quot;003609D2&quot;/&gt;&lt;wsp:rsid wsp:val=&quot;00362F67&quot;/&gt;&lt;wsp:rsid wsp:val=&quot;00363F22&quot;/&gt;&lt;wsp:rsid wsp:val=&quot;00363F7E&quot;/&gt;&lt;wsp:rsid wsp:val=&quot;00375564&quot;/&gt;&lt;wsp:rsid wsp:val=&quot;00383191&quot;/&gt;&lt;wsp:rsid wsp:val=&quot;00383281&quot;/&gt;&lt;wsp:rsid wsp:val=&quot;003860ED&quot;/&gt;&lt;wsp:rsid wsp:val=&quot;00386DED&quot;/&gt;&lt;wsp:rsid wsp:val=&quot;003912E7&quot;/&gt;&lt;wsp:rsid wsp:val=&quot;00391ED7&quot;/&gt;&lt;wsp:rsid wsp:val=&quot;00393947&quot;/&gt;&lt;wsp:rsid wsp:val=&quot;003A1413&quot;/&gt;&lt;wsp:rsid wsp:val=&quot;003A2275&quot;/&gt;&lt;wsp:rsid wsp:val=&quot;003A6919&quot;/&gt;&lt;wsp:rsid wsp:val=&quot;003A6A4F&quot;/&gt;&lt;wsp:rsid wsp:val=&quot;003A7088&quot;/&gt;&lt;wsp:rsid wsp:val=&quot;003A7FAC&quot;/&gt;&lt;wsp:rsid wsp:val=&quot;003B00DF&quot;/&gt;&lt;wsp:rsid wsp:val=&quot;003B1275&quot;/&gt;&lt;wsp:rsid wsp:val=&quot;003B1778&quot;/&gt;&lt;wsp:rsid wsp:val=&quot;003B3CB6&quot;/&gt;&lt;wsp:rsid wsp:val=&quot;003B461E&quot;/&gt;&lt;wsp:rsid wsp:val=&quot;003C11CB&quot;/&gt;&lt;wsp:rsid wsp:val=&quot;003C75F3&quot;/&gt;&lt;wsp:rsid wsp:val=&quot;003C78A3&quot;/&gt;&lt;wsp:rsid wsp:val=&quot;003D2EBF&quot;/&gt;&lt;wsp:rsid wsp:val=&quot;003D3B31&quot;/&gt;&lt;wsp:rsid wsp:val=&quot;003D665D&quot;/&gt;&lt;wsp:rsid wsp:val=&quot;003E06AC&quot;/&gt;&lt;wsp:rsid wsp:val=&quot;003E1867&quot;/&gt;&lt;wsp:rsid wsp:val=&quot;003E5729&quot;/&gt;&lt;wsp:rsid wsp:val=&quot;003F4EE0&quot;/&gt;&lt;wsp:rsid wsp:val=&quot;003F555A&quot;/&gt;&lt;wsp:rsid wsp:val=&quot;00402153&quot;/&gt;&lt;wsp:rsid wsp:val=&quot;00402FC1&quot;/&gt;&lt;wsp:rsid wsp:val=&quot;004047DD&quot;/&gt;&lt;wsp:rsid wsp:val=&quot;004172C3&quot;/&gt;&lt;wsp:rsid wsp:val=&quot;004173E9&quot;/&gt;&lt;wsp:rsid wsp:val=&quot;00425082&quot;/&gt;&lt;wsp:rsid wsp:val=&quot;00431DEB&quot;/&gt;&lt;wsp:rsid wsp:val=&quot;00441954&quot;/&gt;&lt;wsp:rsid wsp:val=&quot;00442AF4&quot;/&gt;&lt;wsp:rsid wsp:val=&quot;00446B29&quot;/&gt;&lt;wsp:rsid wsp:val=&quot;004510EE&quot;/&gt;&lt;wsp:rsid wsp:val=&quot;00451591&quot;/&gt;&lt;wsp:rsid wsp:val=&quot;00452DB4&quot;/&gt;&lt;wsp:rsid wsp:val=&quot;00453F9A&quot;/&gt;&lt;wsp:rsid wsp:val=&quot;00460D56&quot;/&gt;&lt;wsp:rsid wsp:val=&quot;004655CA&quot;/&gt;&lt;wsp:rsid wsp:val=&quot;00466FA8&quot;/&gt;&lt;wsp:rsid wsp:val=&quot;00471E91&quot;/&gt;&lt;wsp:rsid wsp:val=&quot;00474675&quot;/&gt;&lt;wsp:rsid wsp:val=&quot;0047470C&quot;/&gt;&lt;wsp:rsid wsp:val=&quot;00474734&quot;/&gt;&lt;wsp:rsid wsp:val=&quot;004755D6&quot;/&gt;&lt;wsp:rsid wsp:val=&quot;00493966&quot;/&gt;&lt;wsp:rsid wsp:val=&quot;00495756&quot;/&gt;&lt;wsp:rsid wsp:val=&quot;00495AC2&quot;/&gt;&lt;wsp:rsid wsp:val=&quot;00497871&quot;/&gt;&lt;wsp:rsid wsp:val=&quot;00497D44&quot;/&gt;&lt;wsp:rsid wsp:val=&quot;004A35F9&quot;/&gt;&lt;wsp:rsid wsp:val=&quot;004B24C1&quot;/&gt;&lt;wsp:rsid wsp:val=&quot;004B3589&quot;/&gt;&lt;wsp:rsid wsp:val=&quot;004B3787&quot;/&gt;&lt;wsp:rsid wsp:val=&quot;004C292F&quot;/&gt;&lt;wsp:rsid wsp:val=&quot;004C7309&quot;/&gt;&lt;wsp:rsid wsp:val=&quot;004D0619&quot;/&gt;&lt;wsp:rsid wsp:val=&quot;004D0EAC&quot;/&gt;&lt;wsp:rsid wsp:val=&quot;004E1CA0&quot;/&gt;&lt;wsp:rsid wsp:val=&quot;004F1E1C&quot;/&gt;&lt;wsp:rsid wsp:val=&quot;004F2F9F&quot;/&gt;&lt;wsp:rsid wsp:val=&quot;004F3539&quot;/&gt;&lt;wsp:rsid wsp:val=&quot;00502B27&quot;/&gt;&lt;wsp:rsid wsp:val=&quot;00506A63&quot;/&gt;&lt;wsp:rsid wsp:val=&quot;00510280&quot;/&gt;&lt;wsp:rsid wsp:val=&quot;00513D73&quot;/&gt;&lt;wsp:rsid wsp:val=&quot;00514A43&quot;/&gt;&lt;wsp:rsid wsp:val=&quot;005174E5&quot;/&gt;&lt;wsp:rsid wsp:val=&quot;00522393&quot;/&gt;&lt;wsp:rsid wsp:val=&quot;00522620&quot;/&gt;&lt;wsp:rsid wsp:val=&quot;00525656&quot;/&gt;&lt;wsp:rsid wsp:val=&quot;00531622&quot;/&gt;&lt;wsp:rsid wsp:val=&quot;00531DB9&quot;/&gt;&lt;wsp:rsid wsp:val=&quot;00534C02&quot;/&gt;&lt;wsp:rsid wsp:val=&quot;0054264B&quot;/&gt;&lt;wsp:rsid wsp:val=&quot;00543786&quot;/&gt;&lt;wsp:rsid wsp:val=&quot;00546BD2&quot;/&gt;&lt;wsp:rsid wsp:val=&quot;00550165&quot;/&gt;&lt;wsp:rsid wsp:val=&quot;005533D7&quot;/&gt;&lt;wsp:rsid wsp:val=&quot;005546F7&quot;/&gt;&lt;wsp:rsid wsp:val=&quot;005703DE&quot;/&gt;&lt;wsp:rsid wsp:val=&quot;0058464E&quot;/&gt;&lt;wsp:rsid wsp:val=&quot;00587AC2&quot;/&gt;&lt;wsp:rsid wsp:val=&quot;00587B74&quot;/&gt;&lt;wsp:rsid wsp:val=&quot;005949DA&quot;/&gt;&lt;wsp:rsid wsp:val=&quot;005A01CB&quot;/&gt;&lt;wsp:rsid wsp:val=&quot;005A06D4&quot;/&gt;&lt;wsp:rsid wsp:val=&quot;005A2C8F&quot;/&gt;&lt;wsp:rsid wsp:val=&quot;005A34CD&quot;/&gt;&lt;wsp:rsid wsp:val=&quot;005A58FF&quot;/&gt;&lt;wsp:rsid wsp:val=&quot;005A5EAF&quot;/&gt;&lt;wsp:rsid wsp:val=&quot;005A64C0&quot;/&gt;&lt;wsp:rsid wsp:val=&quot;005B3AF4&quot;/&gt;&lt;wsp:rsid wsp:val=&quot;005B3C11&quot;/&gt;&lt;wsp:rsid wsp:val=&quot;005C1C28&quot;/&gt;&lt;wsp:rsid wsp:val=&quot;005C240D&quot;/&gt;&lt;wsp:rsid wsp:val=&quot;005C3FB1&quot;/&gt;&lt;wsp:rsid wsp:val=&quot;005C6DB5&quot;/&gt;&lt;wsp:rsid wsp:val=&quot;005E19E7&quot;/&gt;&lt;wsp:rsid wsp:val=&quot;005E2FD6&quot;/&gt;&lt;wsp:rsid wsp:val=&quot;005E4650&quot;/&gt;&lt;wsp:rsid wsp:val=&quot;005E6F55&quot;/&gt;&lt;wsp:rsid wsp:val=&quot;005F2193&quot;/&gt;&lt;wsp:rsid wsp:val=&quot;005F42BD&quot;/&gt;&lt;wsp:rsid wsp:val=&quot;0060021E&quot;/&gt;&lt;wsp:rsid wsp:val=&quot;00603F22&quot;/&gt;&lt;wsp:rsid wsp:val=&quot;00606449&quot;/&gt;&lt;wsp:rsid wsp:val=&quot;0061066B&quot;/&gt;&lt;wsp:rsid wsp:val=&quot;0061716C&quot;/&gt;&lt;wsp:rsid wsp:val=&quot;006243A1&quot;/&gt;&lt;wsp:rsid wsp:val=&quot;00632E56&quot;/&gt;&lt;wsp:rsid wsp:val=&quot;006346E8&quot;/&gt;&lt;wsp:rsid wsp:val=&quot;00635CBA&quot;/&gt;&lt;wsp:rsid wsp:val=&quot;0064338B&quot;/&gt;&lt;wsp:rsid wsp:val=&quot;00646542&quot;/&gt;&lt;wsp:rsid wsp:val=&quot;006504F4&quot;/&gt;&lt;wsp:rsid wsp:val=&quot;006532B1&quot;/&gt;&lt;wsp:rsid wsp:val=&quot;00654BC9&quot;/&gt;&lt;wsp:rsid wsp:val=&quot;006552FD&quot;/&gt;&lt;wsp:rsid wsp:val=&quot;00662A9D&quot;/&gt;&lt;wsp:rsid wsp:val=&quot;00663AF3&quot;/&gt;&lt;wsp:rsid wsp:val=&quot;00666B6C&quot;/&gt;&lt;wsp:rsid wsp:val=&quot;00667B87&quot;/&gt;&lt;wsp:rsid wsp:val=&quot;006751DC&quot;/&gt;&lt;wsp:rsid wsp:val=&quot;00675ACB&quot;/&gt;&lt;wsp:rsid wsp:val=&quot;00680EE9&quot;/&gt;&lt;wsp:rsid wsp:val=&quot;00682682&quot;/&gt;&lt;wsp:rsid wsp:val=&quot;00682702&quot;/&gt;&lt;wsp:rsid wsp:val=&quot;00685CF0&quot;/&gt;&lt;wsp:rsid wsp:val=&quot;00692368&quot;/&gt;&lt;wsp:rsid wsp:val=&quot;006A01D2&quot;/&gt;&lt;wsp:rsid wsp:val=&quot;006A2EBC&quot;/&gt;&lt;wsp:rsid wsp:val=&quot;006A5EA0&quot;/&gt;&lt;wsp:rsid wsp:val=&quot;006A783B&quot;/&gt;&lt;wsp:rsid wsp:val=&quot;006A7B33&quot;/&gt;&lt;wsp:rsid wsp:val=&quot;006A7FA8&quot;/&gt;&lt;wsp:rsid wsp:val=&quot;006B4E13&quot;/&gt;&lt;wsp:rsid wsp:val=&quot;006B63A0&quot;/&gt;&lt;wsp:rsid wsp:val=&quot;006B75DD&quot;/&gt;&lt;wsp:rsid wsp:val=&quot;006C4FF9&quot;/&gt;&lt;wsp:rsid wsp:val=&quot;006C67E0&quot;/&gt;&lt;wsp:rsid wsp:val=&quot;006C7ABA&quot;/&gt;&lt;wsp:rsid wsp:val=&quot;006D0D60&quot;/&gt;&lt;wsp:rsid wsp:val=&quot;006D1122&quot;/&gt;&lt;wsp:rsid wsp:val=&quot;006D1B4A&quot;/&gt;&lt;wsp:rsid wsp:val=&quot;006D3C00&quot;/&gt;&lt;wsp:rsid wsp:val=&quot;006E3675&quot;/&gt;&lt;wsp:rsid wsp:val=&quot;006E4A7F&quot;/&gt;&lt;wsp:rsid wsp:val=&quot;006F0D39&quot;/&gt;&lt;wsp:rsid wsp:val=&quot;00701B47&quot;/&gt;&lt;wsp:rsid wsp:val=&quot;00704DF6&quot;/&gt;&lt;wsp:rsid wsp:val=&quot;0070651C&quot;/&gt;&lt;wsp:rsid wsp:val=&quot;007078F6&quot;/&gt;&lt;wsp:rsid wsp:val=&quot;007130D5&quot;/&gt;&lt;wsp:rsid wsp:val=&quot;007132A3&quot;/&gt;&lt;wsp:rsid wsp:val=&quot;00716421&quot;/&gt;&lt;wsp:rsid wsp:val=&quot;00724EFB&quot;/&gt;&lt;wsp:rsid wsp:val=&quot;007401C2&quot;/&gt;&lt;wsp:rsid wsp:val=&quot;007419C3&quot;/&gt;&lt;wsp:rsid wsp:val=&quot;007467A7&quot;/&gt;&lt;wsp:rsid wsp:val=&quot;007469DD&quot;/&gt;&lt;wsp:rsid wsp:val=&quot;0074741B&quot;/&gt;&lt;wsp:rsid wsp:val=&quot;0074759E&quot;/&gt;&lt;wsp:rsid wsp:val=&quot;007475E0&quot;/&gt;&lt;wsp:rsid wsp:val=&quot;007478EA&quot;/&gt;&lt;wsp:rsid wsp:val=&quot;007512ED&quot;/&gt;&lt;wsp:rsid wsp:val=&quot;0075415C&quot;/&gt;&lt;wsp:rsid wsp:val=&quot;00763502&quot;/&gt;&lt;wsp:rsid wsp:val=&quot;007637AD&quot;/&gt;&lt;wsp:rsid wsp:val=&quot;0077230B&quot;/&gt;&lt;wsp:rsid wsp:val=&quot;00775EE6&quot;/&gt;&lt;wsp:rsid wsp:val=&quot;00786252&quot;/&gt;&lt;wsp:rsid wsp:val=&quot;007863DD&quot;/&gt;&lt;wsp:rsid wsp:val=&quot;00786F06&quot;/&gt;&lt;wsp:rsid wsp:val=&quot;007913AB&quot;/&gt;&lt;wsp:rsid wsp:val=&quot;007914F7&quot;/&gt;&lt;wsp:rsid wsp:val=&quot;007918A0&quot;/&gt;&lt;wsp:rsid wsp:val=&quot;00792357&quot;/&gt;&lt;wsp:rsid wsp:val=&quot;007938A8&quot;/&gt;&lt;wsp:rsid wsp:val=&quot;007A4111&quot;/&gt;&lt;wsp:rsid wsp:val=&quot;007B0415&quot;/&gt;&lt;wsp:rsid wsp:val=&quot;007B09CB&quot;/&gt;&lt;wsp:rsid wsp:val=&quot;007B1625&quot;/&gt;&lt;wsp:rsid wsp:val=&quot;007B706E&quot;/&gt;&lt;wsp:rsid wsp:val=&quot;007B71EB&quot;/&gt;&lt;wsp:rsid wsp:val=&quot;007C6205&quot;/&gt;&lt;wsp:rsid wsp:val=&quot;007C686A&quot;/&gt;&lt;wsp:rsid wsp:val=&quot;007C728E&quot;/&gt;&lt;wsp:rsid wsp:val=&quot;007D2C53&quot;/&gt;&lt;wsp:rsid wsp:val=&quot;007D3D60&quot;/&gt;&lt;wsp:rsid wsp:val=&quot;007D63B4&quot;/&gt;&lt;wsp:rsid wsp:val=&quot;007E1980&quot;/&gt;&lt;wsp:rsid wsp:val=&quot;007E1EC3&quot;/&gt;&lt;wsp:rsid wsp:val=&quot;007E4894&quot;/&gt;&lt;wsp:rsid wsp:val=&quot;007E4B76&quot;/&gt;&lt;wsp:rsid wsp:val=&quot;007E5EA8&quot;/&gt;&lt;wsp:rsid wsp:val=&quot;007F0CF1&quot;/&gt;&lt;wsp:rsid wsp:val=&quot;007F12A5&quot;/&gt;&lt;wsp:rsid wsp:val=&quot;007F4CF1&quot;/&gt;&lt;wsp:rsid wsp:val=&quot;007F758D&quot;/&gt;&lt;wsp:rsid wsp:val=&quot;007F7D52&quot;/&gt;&lt;wsp:rsid wsp:val=&quot;00800F38&quot;/&gt;&lt;wsp:rsid wsp:val=&quot;00801E24&quot;/&gt;&lt;wsp:rsid wsp:val=&quot;00803051&quot;/&gt;&lt;wsp:rsid wsp:val=&quot;0080654C&quot;/&gt;&lt;wsp:rsid wsp:val=&quot;008071C6&quot;/&gt;&lt;wsp:rsid wsp:val=&quot;00815961&quot;/&gt;&lt;wsp:rsid wsp:val=&quot;00817A00&quot;/&gt;&lt;wsp:rsid wsp:val=&quot;00830FB1&quot;/&gt;&lt;wsp:rsid wsp:val=&quot;008311C8&quot;/&gt;&lt;wsp:rsid wsp:val=&quot;00832CE2&quot;/&gt;&lt;wsp:rsid wsp:val=&quot;00835DB3&quot;/&gt;&lt;wsp:rsid wsp:val=&quot;0083617B&quot;/&gt;&lt;wsp:rsid wsp:val=&quot;008371BD&quot;/&gt;&lt;wsp:rsid wsp:val=&quot;00837699&quot;/&gt;&lt;wsp:rsid wsp:val=&quot;00840BF5&quot;/&gt;&lt;wsp:rsid wsp:val=&quot;008504A8&quot;/&gt;&lt;wsp:rsid wsp:val=&quot;0085282E&quot;/&gt;&lt;wsp:rsid wsp:val=&quot;00857958&quot;/&gt;&lt;wsp:rsid wsp:val=&quot;00857C6C&quot;/&gt;&lt;wsp:rsid wsp:val=&quot;0086762E&quot;/&gt;&lt;wsp:rsid wsp:val=&quot;0087188D&quot;/&gt;&lt;wsp:rsid wsp:val=&quot;0087198C&quot;/&gt;&lt;wsp:rsid wsp:val=&quot;00872C1F&quot;/&gt;&lt;wsp:rsid wsp:val=&quot;00873B42&quot;/&gt;&lt;wsp:rsid wsp:val=&quot;00875315&quot;/&gt;&lt;wsp:rsid wsp:val=&quot;00883A62&quot;/&gt;&lt;wsp:rsid wsp:val=&quot;00884539&quot;/&gt;&lt;wsp:rsid wsp:val=&quot;008856D8&quot;/&gt;&lt;wsp:rsid wsp:val=&quot;00886988&quot;/&gt;&lt;wsp:rsid wsp:val=&quot;0088776E&quot;/&gt;&lt;wsp:rsid wsp:val=&quot;00887E9F&quot;/&gt;&lt;wsp:rsid wsp:val=&quot;00892E82&quot;/&gt;&lt;wsp:rsid wsp:val=&quot;008965EB&quot;/&gt;&lt;wsp:rsid wsp:val=&quot;00897AFD&quot;/&gt;&lt;wsp:rsid wsp:val=&quot;008A5394&quot;/&gt;&lt;wsp:rsid wsp:val=&quot;008B172A&quot;/&gt;&lt;wsp:rsid wsp:val=&quot;008B3870&quot;/&gt;&lt;wsp:rsid wsp:val=&quot;008C1B58&quot;/&gt;&lt;wsp:rsid wsp:val=&quot;008C1FD4&quot;/&gt;&lt;wsp:rsid wsp:val=&quot;008C39AE&quot;/&gt;&lt;wsp:rsid wsp:val=&quot;008C590D&quot;/&gt;&lt;wsp:rsid wsp:val=&quot;008D4CF0&quot;/&gt;&lt;wsp:rsid wsp:val=&quot;008E031B&quot;/&gt;&lt;wsp:rsid wsp:val=&quot;008E0342&quot;/&gt;&lt;wsp:rsid wsp:val=&quot;008E7029&quot;/&gt;&lt;wsp:rsid wsp:val=&quot;008E7161&quot;/&gt;&lt;wsp:rsid wsp:val=&quot;008E7EF6&quot;/&gt;&lt;wsp:rsid wsp:val=&quot;008E7F21&quot;/&gt;&lt;wsp:rsid wsp:val=&quot;008F1F98&quot;/&gt;&lt;wsp:rsid wsp:val=&quot;008F6758&quot;/&gt;&lt;wsp:rsid wsp:val=&quot;008F6900&quot;/&gt;&lt;wsp:rsid wsp:val=&quot;00903ED6&quot;/&gt;&lt;wsp:rsid wsp:val=&quot;009040DD&quot;/&gt;&lt;wsp:rsid wsp:val=&quot;00905B47&quot;/&gt;&lt;wsp:rsid wsp:val=&quot;0091331C&quot;/&gt;&lt;wsp:rsid wsp:val=&quot;00915CA0&quot;/&gt;&lt;wsp:rsid wsp:val=&quot;00921C37&quot;/&gt;&lt;wsp:rsid wsp:val=&quot;009279DE&quot;/&gt;&lt;wsp:rsid wsp:val=&quot;00930116&quot;/&gt;&lt;wsp:rsid wsp:val=&quot;0094212C&quot;/&gt;&lt;wsp:rsid wsp:val=&quot;009528D9&quot;/&gt;&lt;wsp:rsid wsp:val=&quot;009535F1&quot;/&gt;&lt;wsp:rsid wsp:val=&quot;00954689&quot;/&gt;&lt;wsp:rsid wsp:val=&quot;00955AA9&quot;/&gt;&lt;wsp:rsid wsp:val=&quot;009563F8&quot;/&gt;&lt;wsp:rsid wsp:val=&quot;00960769&quot;/&gt;&lt;wsp:rsid wsp:val=&quot;009617C9&quot;/&gt;&lt;wsp:rsid wsp:val=&quot;009617D9&quot;/&gt;&lt;wsp:rsid wsp:val=&quot;00961C93&quot;/&gt;&lt;wsp:rsid wsp:val=&quot;00965324&quot;/&gt;&lt;wsp:rsid wsp:val=&quot;0097091E&quot;/&gt;&lt;wsp:rsid wsp:val=&quot;00970E38&quot;/&gt;&lt;wsp:rsid wsp:val=&quot;009760D3&quot;/&gt;&lt;wsp:rsid wsp:val=&quot;00977132&quot;/&gt;&lt;wsp:rsid wsp:val=&quot;00981A4B&quot;/&gt;&lt;wsp:rsid wsp:val=&quot;00982501&quot;/&gt;&lt;wsp:rsid wsp:val=&quot;00982D84&quot;/&gt;&lt;wsp:rsid wsp:val=&quot;009877D3&quot;/&gt;&lt;wsp:rsid wsp:val=&quot;00990216&quot;/&gt;&lt;wsp:rsid wsp:val=&quot;00991C61&quot;/&gt;&lt;wsp:rsid wsp:val=&quot;0099402D&quot;/&gt;&lt;wsp:rsid wsp:val=&quot;00994E8F&quot;/&gt;&lt;wsp:rsid wsp:val=&quot;009951DC&quot;/&gt;&lt;wsp:rsid wsp:val=&quot;009959BB&quot;/&gt;&lt;wsp:rsid wsp:val=&quot;00997158&quot;/&gt;&lt;wsp:rsid wsp:val=&quot;009A1F64&quot;/&gt;&lt;wsp:rsid wsp:val=&quot;009A3A7C&quot;/&gt;&lt;wsp:rsid wsp:val=&quot;009A483D&quot;/&gt;&lt;wsp:rsid wsp:val=&quot;009B0738&quot;/&gt;&lt;wsp:rsid wsp:val=&quot;009B2ADB&quot;/&gt;&lt;wsp:rsid wsp:val=&quot;009B4B20&quot;/&gt;&lt;wsp:rsid wsp:val=&quot;009B603A&quot;/&gt;&lt;wsp:rsid wsp:val=&quot;009C2D0E&quot;/&gt;&lt;wsp:rsid wsp:val=&quot;009C3DAC&quot;/&gt;&lt;wsp:rsid wsp:val=&quot;009C42E0&quot;/&gt;&lt;wsp:rsid wsp:val=&quot;009C7877&quot;/&gt;&lt;wsp:rsid wsp:val=&quot;009D2F77&quot;/&gt;&lt;wsp:rsid wsp:val=&quot;009D5362&quot;/&gt;&lt;wsp:rsid wsp:val=&quot;009D5B25&quot;/&gt;&lt;wsp:rsid wsp:val=&quot;009D5EED&quot;/&gt;&lt;wsp:rsid wsp:val=&quot;009E1415&quot;/&gt;&lt;wsp:rsid wsp:val=&quot;009E6116&quot;/&gt;&lt;wsp:rsid wsp:val=&quot;009F0D17&quot;/&gt;&lt;wsp:rsid wsp:val=&quot;009F2F2F&quot;/&gt;&lt;wsp:rsid wsp:val=&quot;009F5B62&quot;/&gt;&lt;wsp:rsid wsp:val=&quot;00A00B39&quot;/&gt;&lt;wsp:rsid wsp:val=&quot;00A02E43&quot;/&gt;&lt;wsp:rsid wsp:val=&quot;00A03662&quot;/&gt;&lt;wsp:rsid wsp:val=&quot;00A04C14&quot;/&gt;&lt;wsp:rsid wsp:val=&quot;00A065F9&quot;/&gt;&lt;wsp:rsid wsp:val=&quot;00A07F34&quot;/&gt;&lt;wsp:rsid wsp:val=&quot;00A149D3&quot;/&gt;&lt;wsp:rsid wsp:val=&quot;00A163FA&quot;/&gt;&lt;wsp:rsid wsp:val=&quot;00A22154&quot;/&gt;&lt;wsp:rsid wsp:val=&quot;00A25C38&quot;/&gt;&lt;wsp:rsid wsp:val=&quot;00A27543&quot;/&gt;&lt;wsp:rsid wsp:val=&quot;00A33790&quot;/&gt;&lt;wsp:rsid wsp:val=&quot;00A36BBE&quot;/&gt;&lt;wsp:rsid wsp:val=&quot;00A379A7&quot;/&gt;&lt;wsp:rsid wsp:val=&quot;00A4307A&quot;/&gt;&lt;wsp:rsid wsp:val=&quot;00A47EBB&quot;/&gt;&lt;wsp:rsid wsp:val=&quot;00A51CDD&quot;/&gt;&lt;wsp:rsid wsp:val=&quot;00A579FE&quot;/&gt;&lt;wsp:rsid wsp:val=&quot;00A6730D&quot;/&gt;&lt;wsp:rsid wsp:val=&quot;00A71625&quot;/&gt;&lt;wsp:rsid wsp:val=&quot;00A71B9B&quot;/&gt;&lt;wsp:rsid wsp:val=&quot;00A751C7&quot;/&gt;&lt;wsp:rsid wsp:val=&quot;00A75FF0&quot;/&gt;&lt;wsp:rsid wsp:val=&quot;00A76F6C&quot;/&gt;&lt;wsp:rsid wsp:val=&quot;00A833A2&quot;/&gt;&lt;wsp:rsid wsp:val=&quot;00A86BD5&quot;/&gt;&lt;wsp:rsid wsp:val=&quot;00A877EE&quot;/&gt;&lt;wsp:rsid wsp:val=&quot;00A87844&quot;/&gt;&lt;wsp:rsid wsp:val=&quot;00A9683B&quot;/&gt;&lt;wsp:rsid wsp:val=&quot;00AA038C&quot;/&gt;&lt;wsp:rsid wsp:val=&quot;00AA1025&quot;/&gt;&lt;wsp:rsid wsp:val=&quot;00AA7A09&quot;/&gt;&lt;wsp:rsid wsp:val=&quot;00AB03F2&quot;/&gt;&lt;wsp:rsid wsp:val=&quot;00AB3B50&quot;/&gt;&lt;wsp:rsid wsp:val=&quot;00AB5323&quot;/&gt;&lt;wsp:rsid wsp:val=&quot;00AC05B1&quot;/&gt;&lt;wsp:rsid wsp:val=&quot;00AC09A6&quot;/&gt;&lt;wsp:rsid wsp:val=&quot;00AC5076&quot;/&gt;&lt;wsp:rsid wsp:val=&quot;00AD356C&quot;/&gt;&lt;wsp:rsid wsp:val=&quot;00AD7AC7&quot;/&gt;&lt;wsp:rsid wsp:val=&quot;00AE2914&quot;/&gt;&lt;wsp:rsid wsp:val=&quot;00AE3F4E&quot;/&gt;&lt;wsp:rsid wsp:val=&quot;00AE6D15&quot;/&gt;&lt;wsp:rsid wsp:val=&quot;00AE7523&quot;/&gt;&lt;wsp:rsid wsp:val=&quot;00AF2C26&quot;/&gt;&lt;wsp:rsid wsp:val=&quot;00AF7AEE&quot;/&gt;&lt;wsp:rsid wsp:val=&quot;00B01460&quot;/&gt;&lt;wsp:rsid wsp:val=&quot;00B04182&quot;/&gt;&lt;wsp:rsid wsp:val=&quot;00B07AE3&quot;/&gt;&lt;wsp:rsid wsp:val=&quot;00B11430&quot;/&gt;&lt;wsp:rsid wsp:val=&quot;00B155AB&quot;/&gt;&lt;wsp:rsid wsp:val=&quot;00B163EC&quot;/&gt;&lt;wsp:rsid wsp:val=&quot;00B2225E&quot;/&gt;&lt;wsp:rsid wsp:val=&quot;00B269D4&quot;/&gt;&lt;wsp:rsid wsp:val=&quot;00B27583&quot;/&gt;&lt;wsp:rsid wsp:val=&quot;00B325FD&quot;/&gt;&lt;wsp:rsid wsp:val=&quot;00B353EB&quot;/&gt;&lt;wsp:rsid wsp:val=&quot;00B3566F&quot;/&gt;&lt;wsp:rsid wsp:val=&quot;00B35F2A&quot;/&gt;&lt;wsp:rsid wsp:val=&quot;00B433F4&quot;/&gt;&lt;wsp:rsid wsp:val=&quot;00B43416&quot;/&gt;&lt;wsp:rsid wsp:val=&quot;00B439C4&quot;/&gt;&lt;wsp:rsid wsp:val=&quot;00B4535E&quot;/&gt;&lt;wsp:rsid wsp:val=&quot;00B454D6&quot;/&gt;&lt;wsp:rsid wsp:val=&quot;00B52A8C&quot;/&gt;&lt;wsp:rsid wsp:val=&quot;00B636A8&quot;/&gt;&lt;wsp:rsid wsp:val=&quot;00B665C6&quot;/&gt;&lt;wsp:rsid wsp:val=&quot;00B66A28&quot;/&gt;&lt;wsp:rsid wsp:val=&quot;00B714C5&quot;/&gt;&lt;wsp:rsid wsp:val=&quot;00B72849&quot;/&gt;&lt;wsp:rsid wsp:val=&quot;00B805AF&quot;/&gt;&lt;wsp:rsid wsp:val=&quot;00B81CA9&quot;/&gt;&lt;wsp:rsid wsp:val=&quot;00B869EC&quot;/&gt;&lt;wsp:rsid wsp:val=&quot;00B87E3E&quot;/&gt;&lt;wsp:rsid wsp:val=&quot;00B9397A&quot;/&gt;&lt;wsp:rsid wsp:val=&quot;00B93D7D&quot;/&gt;&lt;wsp:rsid wsp:val=&quot;00B94981&quot;/&gt;&lt;wsp:rsid wsp:val=&quot;00B9633D&quot;/&gt;&lt;wsp:rsid wsp:val=&quot;00BA2EBE&quot;/&gt;&lt;wsp:rsid wsp:val=&quot;00BA5EAE&quot;/&gt;&lt;wsp:rsid wsp:val=&quot;00BB0F28&quot;/&gt;&lt;wsp:rsid wsp:val=&quot;00BB4044&quot;/&gt;&lt;wsp:rsid wsp:val=&quot;00BB458A&quot;/&gt;&lt;wsp:rsid wsp:val=&quot;00BC068D&quot;/&gt;&lt;wsp:rsid wsp:val=&quot;00BC4A6B&quot;/&gt;&lt;wsp:rsid wsp:val=&quot;00BC634E&quot;/&gt;&lt;wsp:rsid wsp:val=&quot;00BD00D3&quot;/&gt;&lt;wsp:rsid wsp:val=&quot;00BD1659&quot;/&gt;&lt;wsp:rsid wsp:val=&quot;00BD3AA9&quot;/&gt;&lt;wsp:rsid wsp:val=&quot;00BD4A18&quot;/&gt;&lt;wsp:rsid wsp:val=&quot;00BD6DB2&quot;/&gt;&lt;wsp:rsid wsp:val=&quot;00BE11CF&quot;/&gt;&lt;wsp:rsid wsp:val=&quot;00BE21AB&quot;/&gt;&lt;wsp:rsid wsp:val=&quot;00BE284B&quot;/&gt;&lt;wsp:rsid wsp:val=&quot;00BE55CB&quot;/&gt;&lt;wsp:rsid wsp:val=&quot;00BE73F9&quot;/&gt;&lt;wsp:rsid wsp:val=&quot;00BF13E0&quot;/&gt;&lt;wsp:rsid wsp:val=&quot;00BF4625&quot;/&gt;&lt;wsp:rsid wsp:val=&quot;00BF4894&quot;/&gt;&lt;wsp:rsid wsp:val=&quot;00BF617A&quot;/&gt;&lt;wsp:rsid wsp:val=&quot;00C0266C&quot;/&gt;&lt;wsp:rsid wsp:val=&quot;00C0379D&quot;/&gt;&lt;wsp:rsid wsp:val=&quot;00C03931&quot;/&gt;&lt;wsp:rsid wsp:val=&quot;00C05FE3&quot;/&gt;&lt;wsp:rsid wsp:val=&quot;00C063DF&quot;/&gt;&lt;wsp:rsid wsp:val=&quot;00C15E82&quot;/&gt;&lt;wsp:rsid wsp:val=&quot;00C2136D&quot;/&gt;&lt;wsp:rsid wsp:val=&quot;00C214EE&quot;/&gt;&lt;wsp:rsid wsp:val=&quot;00C2314B&quot;/&gt;&lt;wsp:rsid wsp:val=&quot;00C24971&quot;/&gt;&lt;wsp:rsid wsp:val=&quot;00C26BE5&quot;/&gt;&lt;wsp:rsid wsp:val=&quot;00C26E4D&quot;/&gt;&lt;wsp:rsid wsp:val=&quot;00C27909&quot;/&gt;&lt;wsp:rsid wsp:val=&quot;00C27B03&quot;/&gt;&lt;wsp:rsid wsp:val=&quot;00C311C7&quot;/&gt;&lt;wsp:rsid wsp:val=&quot;00C314E1&quot;/&gt;&lt;wsp:rsid wsp:val=&quot;00C34397&quot;/&gt;&lt;wsp:rsid wsp:val=&quot;00C37BF5&quot;/&gt;&lt;wsp:rsid wsp:val=&quot;00C4095D&quot;/&gt;&lt;wsp:rsid wsp:val=&quot;00C476E4&quot;/&gt;&lt;wsp:rsid wsp:val=&quot;00C522CD&quot;/&gt;&lt;wsp:rsid wsp:val=&quot;00C601D2&quot;/&gt;&lt;wsp:rsid wsp:val=&quot;00C61BC5&quot;/&gt;&lt;wsp:rsid wsp:val=&quot;00C65BCC&quot;/&gt;&lt;wsp:rsid wsp:val=&quot;00C66970&quot;/&gt;&lt;wsp:rsid wsp:val=&quot;00C83E1E&quot;/&gt;&lt;wsp:rsid wsp:val=&quot;00C85FB2&quot;/&gt;&lt;wsp:rsid wsp:val=&quot;00C8691C&quot;/&gt;&lt;wsp:rsid wsp:val=&quot;00C9322B&quot;/&gt;&lt;wsp:rsid wsp:val=&quot;00CA168A&quot;/&gt;&lt;wsp:rsid wsp:val=&quot;00CA357E&quot;/&gt;&lt;wsp:rsid wsp:val=&quot;00CA44F9&quot;/&gt;&lt;wsp:rsid wsp:val=&quot;00CA4A69&quot;/&gt;&lt;wsp:rsid wsp:val=&quot;00CB2243&quot;/&gt;&lt;wsp:rsid wsp:val=&quot;00CB5D93&quot;/&gt;&lt;wsp:rsid wsp:val=&quot;00CB7CD6&quot;/&gt;&lt;wsp:rsid wsp:val=&quot;00CC3E0C&quot;/&gt;&lt;wsp:rsid wsp:val=&quot;00CC58D3&quot;/&gt;&lt;wsp:rsid wsp:val=&quot;00CC784D&quot;/&gt;&lt;wsp:rsid wsp:val=&quot;00CD3AC4&quot;/&gt;&lt;wsp:rsid wsp:val=&quot;00CD4B3C&quot;/&gt;&lt;wsp:rsid wsp:val=&quot;00CD6B08&quot;/&gt;&lt;wsp:rsid wsp:val=&quot;00CE36EA&quot;/&gt;&lt;wsp:rsid wsp:val=&quot;00CF4B39&quot;/&gt;&lt;wsp:rsid wsp:val=&quot;00CF70CB&quot;/&gt;&lt;wsp:rsid wsp:val=&quot;00D0337B&quot;/&gt;&lt;wsp:rsid wsp:val=&quot;00D06F4A&quot;/&gt;&lt;wsp:rsid wsp:val=&quot;00D079B2&quot;/&gt;&lt;wsp:rsid wsp:val=&quot;00D114E9&quot;/&gt;&lt;wsp:rsid wsp:val=&quot;00D20199&quot;/&gt;&lt;wsp:rsid wsp:val=&quot;00D2485E&quot;/&gt;&lt;wsp:rsid wsp:val=&quot;00D25AFD&quot;/&gt;&lt;wsp:rsid wsp:val=&quot;00D429C6&quot;/&gt;&lt;wsp:rsid wsp:val=&quot;00D47748&quot;/&gt;&lt;wsp:rsid wsp:val=&quot;00D52DBD&quot;/&gt;&lt;wsp:rsid wsp:val=&quot;00D54CC3&quot;/&gt;&lt;wsp:rsid wsp:val=&quot;00D6041A&quot;/&gt;&lt;wsp:rsid wsp:val=&quot;00D633EB&quot;/&gt;&lt;wsp:rsid wsp:val=&quot;00D653D1&quot;/&gt;&lt;wsp:rsid wsp:val=&quot;00D65DCF&quot;/&gt;&lt;wsp:rsid wsp:val=&quot;00D70A39&quot;/&gt;&lt;wsp:rsid wsp:val=&quot;00D717EF&quot;/&gt;&lt;wsp:rsid wsp:val=&quot;00D729F4&quot;/&gt;&lt;wsp:rsid wsp:val=&quot;00D73712&quot;/&gt;&lt;wsp:rsid wsp:val=&quot;00D74341&quot;/&gt;&lt;wsp:rsid wsp:val=&quot;00D7735B&quot;/&gt;&lt;wsp:rsid wsp:val=&quot;00D82FF7&quot;/&gt;&lt;wsp:rsid wsp:val=&quot;00D847FE&quot;/&gt;&lt;wsp:rsid wsp:val=&quot;00D94F57&quot;/&gt;&lt;wsp:rsid wsp:val=&quot;00D964EA&quot;/&gt;&lt;wsp:rsid wsp:val=&quot;00D966D0&quot;/&gt;&lt;wsp:rsid wsp:val=&quot;00D9704D&quot;/&gt;&lt;wsp:rsid wsp:val=&quot;00D9775F&quot;/&gt;&lt;wsp:rsid wsp:val=&quot;00DA0C59&quot;/&gt;&lt;wsp:rsid wsp:val=&quot;00DA3991&quot;/&gt;&lt;wsp:rsid wsp:val=&quot;00DB286A&quot;/&gt;&lt;wsp:rsid wsp:val=&quot;00DB7E6C&quot;/&gt;&lt;wsp:rsid wsp:val=&quot;00DC6E4A&quot;/&gt;&lt;wsp:rsid wsp:val=&quot;00DD5A29&quot;/&gt;&lt;wsp:rsid wsp:val=&quot;00DD5D9D&quot;/&gt;&lt;wsp:rsid wsp:val=&quot;00DE0BBB&quot;/&gt;&lt;wsp:rsid wsp:val=&quot;00DE35CB&quot;/&gt;&lt;wsp:rsid wsp:val=&quot;00DE4457&quot;/&gt;&lt;wsp:rsid wsp:val=&quot;00DE56B3&quot;/&gt;&lt;wsp:rsid wsp:val=&quot;00DE7F5B&quot;/&gt;&lt;wsp:rsid wsp:val=&quot;00DF21E9&quot;/&gt;&lt;wsp:rsid wsp:val=&quot;00DF48A1&quot;/&gt;&lt;wsp:rsid wsp:val=&quot;00DF7000&quot;/&gt;&lt;wsp:rsid wsp:val=&quot;00E00371&quot;/&gt;&lt;wsp:rsid wsp:val=&quot;00E00F14&quot;/&gt;&lt;wsp:rsid wsp:val=&quot;00E02189&quot;/&gt;&lt;wsp:rsid wsp:val=&quot;00E04C7E&quot;/&gt;&lt;wsp:rsid wsp:val=&quot;00E06386&quot;/&gt;&lt;wsp:rsid wsp:val=&quot;00E07007&quot;/&gt;&lt;wsp:rsid wsp:val=&quot;00E07FEE&quot;/&gt;&lt;wsp:rsid wsp:val=&quot;00E11F1E&quot;/&gt;&lt;wsp:rsid wsp:val=&quot;00E24EB4&quot;/&gt;&lt;wsp:rsid wsp:val=&quot;00E27AD7&quot;/&gt;&lt;wsp:rsid wsp:val=&quot;00E31EBF&quot;/&gt;&lt;wsp:rsid wsp:val=&quot;00E320ED&quot;/&gt;&lt;wsp:rsid wsp:val=&quot;00E32993&quot;/&gt;&lt;wsp:rsid wsp:val=&quot;00E33AFB&quot;/&gt;&lt;wsp:rsid wsp:val=&quot;00E34218&quot;/&gt;&lt;wsp:rsid wsp:val=&quot;00E351BE&quot;/&gt;&lt;wsp:rsid wsp:val=&quot;00E46282&quot;/&gt;&lt;wsp:rsid wsp:val=&quot;00E46885&quot;/&gt;&lt;wsp:rsid wsp:val=&quot;00E5216E&quot;/&gt;&lt;wsp:rsid wsp:val=&quot;00E537E0&quot;/&gt;&lt;wsp:rsid wsp:val=&quot;00E577BE&quot;/&gt;&lt;wsp:rsid wsp:val=&quot;00E7151F&quot;/&gt;&lt;wsp:rsid wsp:val=&quot;00E77C75&quot;/&gt;&lt;wsp:rsid wsp:val=&quot;00E81C47&quot;/&gt;&lt;wsp:rsid wsp:val=&quot;00E82344&quot;/&gt;&lt;wsp:rsid wsp:val=&quot;00E84C82&quot;/&gt;&lt;wsp:rsid wsp:val=&quot;00E84D64&quot;/&gt;&lt;wsp:rsid wsp:val=&quot;00E85FA5&quot;/&gt;&lt;wsp:rsid wsp:val=&quot;00E864F9&quot;/&gt;&lt;wsp:rsid wsp:val=&quot;00E87408&quot;/&gt;&lt;wsp:rsid wsp:val=&quot;00E914C4&quot;/&gt;&lt;wsp:rsid wsp:val=&quot;00E934F5&quot;/&gt;&lt;wsp:rsid wsp:val=&quot;00E96961&quot;/&gt;&lt;wsp:rsid wsp:val=&quot;00E96A5F&quot;/&gt;&lt;wsp:rsid wsp:val=&quot;00EA0254&quot;/&gt;&lt;wsp:rsid wsp:val=&quot;00EA203E&quot;/&gt;&lt;wsp:rsid wsp:val=&quot;00EA20D1&quot;/&gt;&lt;wsp:rsid wsp:val=&quot;00EA72EC&quot;/&gt;&lt;wsp:rsid wsp:val=&quot;00EB11CB&quot;/&gt;&lt;wsp:rsid wsp:val=&quot;00EB275A&quot;/&gt;&lt;wsp:rsid wsp:val=&quot;00EB30DD&quot;/&gt;&lt;wsp:rsid wsp:val=&quot;00EB371C&quot;/&gt;&lt;wsp:rsid wsp:val=&quot;00EB786A&quot;/&gt;&lt;wsp:rsid wsp:val=&quot;00EC1578&quot;/&gt;&lt;wsp:rsid wsp:val=&quot;00EC1C72&quot;/&gt;&lt;wsp:rsid wsp:val=&quot;00EC21C5&quot;/&gt;&lt;wsp:rsid wsp:val=&quot;00EC32A3&quot;/&gt;&lt;wsp:rsid wsp:val=&quot;00EC3CC9&quot;/&gt;&lt;wsp:rsid wsp:val=&quot;00EC680A&quot;/&gt;&lt;wsp:rsid wsp:val=&quot;00ED1FF9&quot;/&gt;&lt;wsp:rsid wsp:val=&quot;00ED312C&quot;/&gt;&lt;wsp:rsid wsp:val=&quot;00EE06EC&quot;/&gt;&lt;wsp:rsid wsp:val=&quot;00EE2BED&quot;/&gt;&lt;wsp:rsid wsp:val=&quot;00EE374B&quot;/&gt;&lt;wsp:rsid wsp:val=&quot;00F0564A&quot;/&gt;&lt;wsp:rsid wsp:val=&quot;00F07475&quot;/&gt;&lt;wsp:rsid wsp:val=&quot;00F11BB5&quot;/&gt;&lt;wsp:rsid wsp:val=&quot;00F13F65&quot;/&gt;&lt;wsp:rsid wsp:val=&quot;00F1417B&quot;/&gt;&lt;wsp:rsid wsp:val=&quot;00F156CD&quot;/&gt;&lt;wsp:rsid wsp:val=&quot;00F2364A&quot;/&gt;&lt;wsp:rsid wsp:val=&quot;00F27457&quot;/&gt;&lt;wsp:rsid wsp:val=&quot;00F30434&quot;/&gt;&lt;wsp:rsid wsp:val=&quot;00F322EB&quot;/&gt;&lt;wsp:rsid wsp:val=&quot;00F34B99&quot;/&gt;&lt;wsp:rsid wsp:val=&quot;00F37A2E&quot;/&gt;&lt;wsp:rsid wsp:val=&quot;00F512EB&quot;/&gt;&lt;wsp:rsid wsp:val=&quot;00F51B9E&quot;/&gt;&lt;wsp:rsid wsp:val=&quot;00F52DAB&quot;/&gt;&lt;wsp:rsid wsp:val=&quot;00F543F0&quot;/&gt;&lt;wsp:rsid wsp:val=&quot;00F57974&quot;/&gt;&lt;wsp:rsid wsp:val=&quot;00F708F1&quot;/&gt;&lt;wsp:rsid wsp:val=&quot;00F71AEB&quot;/&gt;&lt;wsp:rsid wsp:val=&quot;00F81D29&quot;/&gt;&lt;wsp:rsid wsp:val=&quot;00F83BA3&quot;/&gt;&lt;wsp:rsid wsp:val=&quot;00F84D88&quot;/&gt;&lt;wsp:rsid wsp:val=&quot;00F91C4D&quot;/&gt;&lt;wsp:rsid wsp:val=&quot;00F92FD9&quot;/&gt;&lt;wsp:rsid wsp:val=&quot;00FA06A6&quot;/&gt;&lt;wsp:rsid wsp:val=&quot;00FA6684&quot;/&gt;&lt;wsp:rsid wsp:val=&quot;00FA731E&quot;/&gt;&lt;wsp:rsid wsp:val=&quot;00FB2B38&quot;/&gt;&lt;wsp:rsid wsp:val=&quot;00FB4B86&quot;/&gt;&lt;wsp:rsid wsp:val=&quot;00FB6C7B&quot;/&gt;&lt;wsp:rsid wsp:val=&quot;00FB7FBB&quot;/&gt;&lt;wsp:rsid wsp:val=&quot;00FC6358&quot;/&gt;&lt;wsp:rsid wsp:val=&quot;00FD2604&quot;/&gt;&lt;wsp:rsid wsp:val=&quot;00FD320D&quot;/&gt;&lt;wsp:rsid wsp:val=&quot;00FD50E3&quot;/&gt;&lt;wsp:rsid wsp:val=&quot;00FE23DE&quot;/&gt;&lt;wsp:rsid wsp:val=&quot;00FF6B56&quot;/&gt;&lt;/wsp:rsids&gt;&lt;/w:docPr&gt;&lt;w:body&gt;&lt;w:p wsp:rsidR=&quot;00000000&quot; wsp:rsidRDefault=&quot;00CD4B3C&quot;&gt;&lt;m:oMathPara&gt;&lt;m:oMath&gt;&lt;m:f&gt;&lt;m:fPr&gt;&lt;m:ctrlPr&gt;&lt;w:rPr&gt;&lt;w:rFonts w:ascii=&quot;Cambria Math&quot; w:h-ansi=&quot;Cambria Math&quot;/&gt;&lt;wx:font wx:val=&quot;Cambria Math&quot;/&gt;&lt;w:sz w:val=&quot;24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4&quot;/&gt;&lt;/w:rPr&gt;&lt;/m:ctrlPr&gt;&lt;/m:sSubPr&gt;&lt;m:e&gt;&lt;m:sSub&gt;&lt;m:sSubPr&gt;&lt;m:ctrlPr&gt;&lt;w:rPr&gt;&lt;w:rFonts w:ascii=&quot;Cambria Math&quot; w:h-ansi=&quot;Cambria Math&quot;/&gt;&lt;wx:font wx:val=&quot;Cambria Math&quot;/&gt;&lt;w:snapToGrid w:val=&quot;off&quot;/&gt;&lt;w:color w:val=&quot;000000&quot;/&gt;&lt;w:kern w:val=&quot;0&quot;/&gt;&lt;w:sz w:val=&quot;24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W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-W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2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4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W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1&lt;/m:t&gt;&lt;/m:r&gt;&lt;/m:sub&gt;&lt;/m:sSub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>
        <w:rPr>
          <w:szCs w:val="21"/>
        </w:rPr>
        <w:fldChar w:fldCharType="end"/>
      </w:r>
      <w:r>
        <w:rPr>
          <w:rFonts w:ascii="宋体" w:hAnsi="宋体" w:hint="eastAsia"/>
          <w:sz w:val="24"/>
        </w:rPr>
        <w:t>×</w:t>
      </w:r>
      <w:r>
        <w:rPr>
          <w:rFonts w:hAnsi="宋体"/>
          <w:sz w:val="24"/>
        </w:rPr>
        <w:t>100%</w:t>
      </w:r>
      <w:r>
        <w:rPr>
          <w:color w:val="000000"/>
        </w:rPr>
        <w:t>………………………………</w:t>
      </w:r>
      <w:r>
        <w:rPr>
          <w:rFonts w:ascii="宋体" w:hAnsi="宋体"/>
          <w:szCs w:val="21"/>
          <w:vertAlign w:val="subscript"/>
        </w:rPr>
        <w:t xml:space="preserve"> </w:t>
      </w:r>
      <w:r>
        <w:rPr>
          <w:color w:val="000000"/>
        </w:rPr>
        <w:t>…</w:t>
      </w:r>
      <w:r>
        <w:rPr>
          <w:rFonts w:ascii="宋体" w:hAnsi="宋体"/>
          <w:szCs w:val="21"/>
        </w:rPr>
        <w:t>(4)</w:t>
      </w:r>
    </w:p>
    <w:p w:rsidR="002232B6" w:rsidRDefault="002232B6" w:rsidP="00CA39C5">
      <w:pPr>
        <w:spacing w:line="400" w:lineRule="exact"/>
        <w:ind w:firstLineChars="200" w:firstLine="3168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式中：</w:t>
      </w:r>
    </w:p>
    <w:p w:rsidR="002232B6" w:rsidRDefault="002232B6" w:rsidP="00CA39C5">
      <w:pPr>
        <w:spacing w:line="400" w:lineRule="exact"/>
        <w:ind w:firstLineChars="200" w:firstLine="31680"/>
        <w:rPr>
          <w:rFonts w:ascii="宋体"/>
          <w:szCs w:val="21"/>
        </w:rPr>
      </w:pPr>
      <w:r>
        <w:rPr>
          <w:rFonts w:ascii="宋体" w:hAnsi="宋体"/>
          <w:szCs w:val="21"/>
        </w:rPr>
        <w:t>Q——</w:t>
      </w:r>
      <w:r>
        <w:rPr>
          <w:rFonts w:ascii="宋体" w:hAnsi="宋体" w:hint="eastAsia"/>
          <w:szCs w:val="21"/>
        </w:rPr>
        <w:t>洗净率，以百分数表示；</w:t>
      </w:r>
    </w:p>
    <w:p w:rsidR="002232B6" w:rsidRDefault="002232B6" w:rsidP="00CA39C5">
      <w:pPr>
        <w:spacing w:line="400" w:lineRule="exact"/>
        <w:ind w:firstLineChars="200" w:firstLine="31680"/>
        <w:rPr>
          <w:rFonts w:ascii="宋体"/>
          <w:szCs w:val="21"/>
        </w:rPr>
      </w:pPr>
      <w:r>
        <w:rPr>
          <w:rFonts w:ascii="宋体" w:hAnsi="宋体"/>
          <w:szCs w:val="21"/>
        </w:rPr>
        <w:t>W</w:t>
      </w:r>
      <w:r>
        <w:rPr>
          <w:rFonts w:ascii="宋体" w:hAnsi="宋体"/>
          <w:szCs w:val="21"/>
          <w:vertAlign w:val="subscript"/>
        </w:rPr>
        <w:t>1</w:t>
      </w:r>
      <w:r>
        <w:rPr>
          <w:rFonts w:ascii="宋体" w:hAnsi="宋体"/>
          <w:szCs w:val="21"/>
        </w:rPr>
        <w:t>——</w:t>
      </w:r>
      <w:r>
        <w:rPr>
          <w:rFonts w:ascii="宋体" w:hAnsi="宋体" w:hint="eastAsia"/>
          <w:szCs w:val="21"/>
        </w:rPr>
        <w:t>每次接取的百合瓣质量；单位为千克（</w:t>
      </w:r>
      <w:r>
        <w:rPr>
          <w:rFonts w:ascii="宋体" w:hAnsi="宋体"/>
          <w:szCs w:val="21"/>
        </w:rPr>
        <w:t>kg</w:t>
      </w:r>
      <w:r>
        <w:rPr>
          <w:rFonts w:ascii="宋体" w:hAnsi="宋体" w:hint="eastAsia"/>
          <w:szCs w:val="21"/>
        </w:rPr>
        <w:t>）；</w:t>
      </w:r>
    </w:p>
    <w:p w:rsidR="002232B6" w:rsidRDefault="002232B6" w:rsidP="00CA39C5">
      <w:pPr>
        <w:spacing w:line="400" w:lineRule="exact"/>
        <w:ind w:firstLineChars="200" w:firstLine="31680"/>
        <w:rPr>
          <w:rFonts w:ascii="宋体"/>
          <w:szCs w:val="21"/>
        </w:rPr>
      </w:pPr>
      <w:r>
        <w:rPr>
          <w:rFonts w:ascii="宋体" w:hAnsi="宋体"/>
          <w:szCs w:val="21"/>
        </w:rPr>
        <w:t>W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——</w:t>
      </w:r>
      <w:r>
        <w:rPr>
          <w:rFonts w:ascii="宋体" w:hAnsi="宋体" w:hint="eastAsia"/>
          <w:szCs w:val="21"/>
        </w:rPr>
        <w:t>每次接取含有泥沙或杂质的百合瓣质量；单位为千克（</w:t>
      </w:r>
      <w:r>
        <w:rPr>
          <w:rFonts w:ascii="宋体" w:hAnsi="宋体"/>
          <w:szCs w:val="21"/>
        </w:rPr>
        <w:t>kg</w:t>
      </w:r>
      <w:r>
        <w:rPr>
          <w:rFonts w:ascii="宋体" w:hAnsi="宋体" w:hint="eastAsia"/>
          <w:szCs w:val="21"/>
        </w:rPr>
        <w:t>）。</w:t>
      </w:r>
    </w:p>
    <w:p w:rsidR="002232B6" w:rsidRDefault="002232B6">
      <w:pPr>
        <w:spacing w:line="400" w:lineRule="exact"/>
        <w:rPr>
          <w:rFonts w:ascii="宋体"/>
          <w:szCs w:val="21"/>
        </w:rPr>
      </w:pPr>
      <w:r>
        <w:t xml:space="preserve">6.3.4 </w:t>
      </w:r>
      <w:r>
        <w:rPr>
          <w:rFonts w:ascii="宋体" w:hAnsi="宋体" w:hint="eastAsia"/>
          <w:szCs w:val="21"/>
        </w:rPr>
        <w:t>工作噪声测定</w:t>
      </w:r>
    </w:p>
    <w:p w:rsidR="002232B6" w:rsidRDefault="002232B6" w:rsidP="00CA39C5">
      <w:pPr>
        <w:spacing w:line="400" w:lineRule="exact"/>
        <w:ind w:firstLineChars="200" w:firstLine="3168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在负载情况下，用声级计在距样机四周表面</w:t>
      </w:r>
      <w:r>
        <w:rPr>
          <w:rFonts w:ascii="宋体" w:hAnsi="宋体"/>
          <w:szCs w:val="21"/>
        </w:rPr>
        <w:t>1m</w:t>
      </w:r>
      <w:r>
        <w:rPr>
          <w:rFonts w:ascii="宋体" w:hAnsi="宋体" w:hint="eastAsia"/>
          <w:szCs w:val="21"/>
        </w:rPr>
        <w:t>远，离地</w:t>
      </w:r>
      <w:r>
        <w:rPr>
          <w:rFonts w:ascii="宋体" w:hAnsi="宋体"/>
          <w:szCs w:val="21"/>
        </w:rPr>
        <w:t>1.2 m</w:t>
      </w:r>
      <w:r>
        <w:rPr>
          <w:rFonts w:ascii="宋体" w:hAnsi="宋体" w:hint="eastAsia"/>
          <w:szCs w:val="21"/>
        </w:rPr>
        <w:t>高度，在每一边的中点处，测定并记录不少于</w:t>
      </w:r>
      <w:r>
        <w:rPr>
          <w:rFonts w:ascii="宋体" w:hAnsi="宋体"/>
          <w:szCs w:val="21"/>
        </w:rPr>
        <w:t xml:space="preserve"> 4 </w:t>
      </w:r>
      <w:r>
        <w:rPr>
          <w:rFonts w:ascii="宋体" w:hAnsi="宋体" w:hint="eastAsia"/>
          <w:szCs w:val="21"/>
        </w:rPr>
        <w:t>个点的噪声，取最大值。</w:t>
      </w:r>
    </w:p>
    <w:p w:rsidR="002232B6" w:rsidRDefault="002232B6">
      <w:pPr>
        <w:spacing w:line="400" w:lineRule="exact"/>
        <w:rPr>
          <w:rFonts w:ascii="宋体"/>
          <w:szCs w:val="21"/>
        </w:rPr>
      </w:pPr>
      <w:r>
        <w:t>6.3.5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轴承温升测定</w:t>
      </w:r>
    </w:p>
    <w:p w:rsidR="002232B6" w:rsidRDefault="002232B6" w:rsidP="00CA39C5">
      <w:pPr>
        <w:spacing w:line="400" w:lineRule="exact"/>
        <w:ind w:firstLineChars="200" w:firstLine="3168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用测温仪测量轴承外壳上的温度，试验前与试验结束时的测量温度之差，即为样机轴承温升。</w:t>
      </w:r>
    </w:p>
    <w:p w:rsidR="002232B6" w:rsidRDefault="002232B6">
      <w:pPr>
        <w:spacing w:line="400" w:lineRule="exact"/>
        <w:rPr>
          <w:rFonts w:ascii="宋体"/>
          <w:szCs w:val="21"/>
        </w:rPr>
      </w:pPr>
      <w:r>
        <w:t>6.3.6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装配质量、外观质量、气泡均匀性测定</w:t>
      </w:r>
    </w:p>
    <w:p w:rsidR="002232B6" w:rsidRDefault="002232B6" w:rsidP="00CA39C5">
      <w:pPr>
        <w:spacing w:line="400" w:lineRule="exact"/>
        <w:ind w:firstLineChars="200" w:firstLine="3168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采用目测法。</w:t>
      </w:r>
    </w:p>
    <w:p w:rsidR="002232B6" w:rsidRDefault="002232B6">
      <w:pPr>
        <w:spacing w:line="400" w:lineRule="exact"/>
      </w:pPr>
      <w:r>
        <w:t xml:space="preserve">6.4 </w:t>
      </w:r>
      <w:r>
        <w:rPr>
          <w:rFonts w:hint="eastAsia"/>
        </w:rPr>
        <w:t>可靠性试验</w:t>
      </w:r>
    </w:p>
    <w:p w:rsidR="002232B6" w:rsidRDefault="002232B6">
      <w:pPr>
        <w:spacing w:line="400" w:lineRule="exact"/>
      </w:pPr>
      <w:r>
        <w:t xml:space="preserve">6.4.1 </w:t>
      </w:r>
      <w:r>
        <w:rPr>
          <w:rFonts w:hint="eastAsia"/>
        </w:rPr>
        <w:t>可用度（使用有效度）</w:t>
      </w:r>
    </w:p>
    <w:p w:rsidR="002232B6" w:rsidRDefault="002232B6" w:rsidP="00CA39C5">
      <w:pPr>
        <w:spacing w:line="400" w:lineRule="exact"/>
        <w:ind w:firstLineChars="200" w:firstLine="31680"/>
      </w:pPr>
      <w:r>
        <w:rPr>
          <w:rFonts w:hint="eastAsia"/>
        </w:rPr>
        <w:t>可用度考核</w:t>
      </w:r>
      <w:r>
        <w:t>1</w:t>
      </w:r>
      <w:r>
        <w:rPr>
          <w:rFonts w:hint="eastAsia"/>
        </w:rPr>
        <w:t>台样机。可用度单机考核累计工作时间不应少于</w:t>
      </w:r>
      <w:r>
        <w:t>200h</w:t>
      </w:r>
      <w:r>
        <w:rPr>
          <w:rFonts w:hint="eastAsia"/>
        </w:rPr>
        <w:t>，试验过程中除易损件外，不允许更换其他零件。故障统计与判定原则按照</w:t>
      </w:r>
      <w:r>
        <w:t xml:space="preserve">GB/T 5667 </w:t>
      </w:r>
      <w:r>
        <w:rPr>
          <w:rFonts w:hint="eastAsia"/>
        </w:rPr>
        <w:t>执行。可用度按式</w:t>
      </w:r>
      <w:r>
        <w:t>(5)</w:t>
      </w:r>
      <w:r>
        <w:rPr>
          <w:rFonts w:hint="eastAsia"/>
        </w:rPr>
        <w:t>计算：</w:t>
      </w:r>
    </w:p>
    <w:p w:rsidR="002232B6" w:rsidRDefault="002232B6">
      <w:pPr>
        <w:tabs>
          <w:tab w:val="center" w:pos="4678"/>
          <w:tab w:val="right" w:leader="middleDot" w:pos="8789"/>
        </w:tabs>
        <w:jc w:val="right"/>
        <w:textAlignment w:val="center"/>
        <w:rPr>
          <w:color w:val="000000"/>
        </w:rPr>
      </w:pPr>
      <w:r w:rsidRPr="00E74F2F">
        <w:rPr>
          <w:color w:val="000000"/>
        </w:rPr>
        <w:object w:dxaOrig="2279" w:dyaOrig="760">
          <v:shape id="_x0000_i1038" type="#_x0000_t75" style="width:114pt;height:38.25pt" o:ole="">
            <v:imagedata r:id="rId37" o:title=""/>
          </v:shape>
          <o:OLEObject Type="Embed" ProgID="Equation.3" ShapeID="_x0000_i1038" DrawAspect="Content" ObjectID="_1621173148" r:id="rId38"/>
        </w:object>
      </w:r>
      <w:r>
        <w:rPr>
          <w:color w:val="000000"/>
        </w:rPr>
        <w:t>% …………………………………………</w:t>
      </w:r>
      <w:r>
        <w:rPr>
          <w:rFonts w:ascii="宋体" w:hAnsi="宋体"/>
          <w:szCs w:val="21"/>
          <w:vertAlign w:val="subscript"/>
        </w:rPr>
        <w:t xml:space="preserve"> </w:t>
      </w:r>
      <w:r>
        <w:rPr>
          <w:color w:val="000000"/>
        </w:rPr>
        <w:t>…(5)</w:t>
      </w:r>
    </w:p>
    <w:p w:rsidR="002232B6" w:rsidRDefault="002232B6" w:rsidP="00CA39C5">
      <w:pPr>
        <w:pStyle w:val="ListParagraph"/>
        <w:spacing w:line="400" w:lineRule="exact"/>
        <w:ind w:firstLine="31680"/>
        <w:rPr>
          <w:color w:val="000000"/>
        </w:rPr>
      </w:pPr>
      <w:r>
        <w:rPr>
          <w:rFonts w:hint="eastAsia"/>
          <w:color w:val="000000"/>
        </w:rPr>
        <w:t>式中：</w:t>
      </w:r>
    </w:p>
    <w:p w:rsidR="002232B6" w:rsidRDefault="002232B6" w:rsidP="00CA39C5">
      <w:pPr>
        <w:pStyle w:val="ListParagraph"/>
        <w:spacing w:line="400" w:lineRule="exact"/>
        <w:ind w:firstLine="31680"/>
        <w:rPr>
          <w:color w:val="000000"/>
        </w:rPr>
      </w:pPr>
      <w:r>
        <w:rPr>
          <w:i/>
          <w:color w:val="000000"/>
        </w:rPr>
        <w:t>K</w:t>
      </w:r>
      <w:r>
        <w:rPr>
          <w:color w:val="000000"/>
        </w:rPr>
        <w:t xml:space="preserve"> — </w:t>
      </w:r>
      <w:r>
        <w:rPr>
          <w:rFonts w:hint="eastAsia"/>
          <w:color w:val="000000"/>
        </w:rPr>
        <w:t>可用度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；</w:t>
      </w:r>
    </w:p>
    <w:p w:rsidR="002232B6" w:rsidRDefault="002232B6" w:rsidP="00CA39C5">
      <w:pPr>
        <w:pStyle w:val="ListParagraph"/>
        <w:spacing w:line="400" w:lineRule="exact"/>
        <w:ind w:firstLine="31680"/>
        <w:rPr>
          <w:rFonts w:ascii="宋体"/>
          <w:color w:val="000000"/>
        </w:rPr>
      </w:pPr>
      <w:r>
        <w:rPr>
          <w:rFonts w:ascii="宋体"/>
          <w:i/>
          <w:color w:val="000000"/>
        </w:rPr>
        <w:t>T</w:t>
      </w:r>
      <w:r>
        <w:rPr>
          <w:rFonts w:ascii="宋体"/>
          <w:color w:val="000000"/>
          <w:vertAlign w:val="subscript"/>
        </w:rPr>
        <w:t>z</w:t>
      </w:r>
      <w:r>
        <w:rPr>
          <w:rFonts w:ascii="宋体"/>
          <w:color w:val="000000"/>
        </w:rPr>
        <w:t xml:space="preserve"> </w:t>
      </w:r>
      <w:r>
        <w:rPr>
          <w:rFonts w:ascii="宋体"/>
          <w:color w:val="000000"/>
        </w:rPr>
        <w:t>—</w:t>
      </w:r>
      <w:r>
        <w:rPr>
          <w:rFonts w:ascii="宋体"/>
          <w:color w:val="000000"/>
        </w:rPr>
        <w:t xml:space="preserve"> </w:t>
      </w:r>
      <w:r>
        <w:rPr>
          <w:rFonts w:ascii="宋体" w:hint="eastAsia"/>
          <w:color w:val="000000"/>
        </w:rPr>
        <w:t>生产考核期间的班次作业时间，单位为小时（</w:t>
      </w:r>
      <w:r>
        <w:rPr>
          <w:rFonts w:ascii="宋体"/>
          <w:color w:val="000000"/>
        </w:rPr>
        <w:t>h</w:t>
      </w:r>
      <w:r>
        <w:rPr>
          <w:rFonts w:ascii="宋体" w:hint="eastAsia"/>
          <w:color w:val="000000"/>
        </w:rPr>
        <w:t>）；</w:t>
      </w:r>
    </w:p>
    <w:p w:rsidR="002232B6" w:rsidRDefault="002232B6" w:rsidP="00CA39C5">
      <w:pPr>
        <w:pStyle w:val="ListParagraph"/>
        <w:spacing w:line="400" w:lineRule="exact"/>
        <w:ind w:firstLine="31680"/>
        <w:rPr>
          <w:color w:val="000000"/>
        </w:rPr>
      </w:pPr>
      <w:r>
        <w:rPr>
          <w:i/>
          <w:color w:val="000000"/>
        </w:rPr>
        <w:t>T</w:t>
      </w:r>
      <w:r>
        <w:rPr>
          <w:color w:val="000000"/>
          <w:vertAlign w:val="subscript"/>
        </w:rPr>
        <w:t>g</w:t>
      </w:r>
      <w:r>
        <w:rPr>
          <w:color w:val="000000"/>
        </w:rPr>
        <w:t xml:space="preserve"> — </w:t>
      </w:r>
      <w:r>
        <w:rPr>
          <w:rFonts w:hint="eastAsia"/>
          <w:color w:val="000000"/>
        </w:rPr>
        <w:t>样机在生产考核期间每班次的故障时间，单位为小时（</w:t>
      </w:r>
      <w:r>
        <w:rPr>
          <w:color w:val="000000"/>
        </w:rPr>
        <w:t>h</w:t>
      </w:r>
      <w:r>
        <w:rPr>
          <w:rFonts w:hint="eastAsia"/>
          <w:color w:val="000000"/>
        </w:rPr>
        <w:t>）。</w:t>
      </w:r>
    </w:p>
    <w:p w:rsidR="002232B6" w:rsidRDefault="002232B6">
      <w:pPr>
        <w:spacing w:line="400" w:lineRule="exact"/>
      </w:pPr>
      <w:r>
        <w:t xml:space="preserve">6.4.2 </w:t>
      </w:r>
      <w:r>
        <w:rPr>
          <w:rFonts w:hint="eastAsia"/>
        </w:rPr>
        <w:t>平均首次故障工作时间</w:t>
      </w:r>
      <w:r>
        <w:t>MTTFF</w:t>
      </w:r>
    </w:p>
    <w:p w:rsidR="002232B6" w:rsidRDefault="002232B6" w:rsidP="00CA39C5">
      <w:pPr>
        <w:spacing w:line="400" w:lineRule="exact"/>
        <w:ind w:firstLineChars="200" w:firstLine="31680"/>
      </w:pPr>
      <w:r>
        <w:rPr>
          <w:rFonts w:hint="eastAsia"/>
        </w:rPr>
        <w:t>平均首次故障前工作时间考核</w:t>
      </w:r>
      <w:r>
        <w:t>2</w:t>
      </w:r>
      <w:r>
        <w:rPr>
          <w:rFonts w:hint="eastAsia"/>
        </w:rPr>
        <w:t>台样机。试验采用定时截尾试验方法，时间为</w:t>
      </w:r>
      <w:r>
        <w:t>200h</w:t>
      </w:r>
      <w:r>
        <w:rPr>
          <w:rFonts w:hint="eastAsia"/>
        </w:rPr>
        <w:t>，测定每台百合洗料机首次故障前工作时间，然后计算平均值。故障统计与判定原则按照</w:t>
      </w:r>
      <w:r>
        <w:t xml:space="preserve">GB/T 5667 </w:t>
      </w:r>
      <w:r>
        <w:rPr>
          <w:rFonts w:hint="eastAsia"/>
        </w:rPr>
        <w:t>执行。平均首次故障前工作时间按式</w:t>
      </w:r>
      <w:r>
        <w:t>(6)</w:t>
      </w:r>
      <w:r>
        <w:rPr>
          <w:rFonts w:hint="eastAsia"/>
        </w:rPr>
        <w:t>计算</w:t>
      </w:r>
      <w:r>
        <w:t>:</w:t>
      </w:r>
    </w:p>
    <w:p w:rsidR="002232B6" w:rsidRDefault="002232B6">
      <w:pPr>
        <w:tabs>
          <w:tab w:val="center" w:pos="4678"/>
          <w:tab w:val="right" w:leader="middleDot" w:pos="8789"/>
        </w:tabs>
        <w:jc w:val="right"/>
        <w:textAlignment w:val="center"/>
        <w:rPr>
          <w:color w:val="000000"/>
        </w:rPr>
      </w:pPr>
      <w:r w:rsidRPr="00E74F2F">
        <w:rPr>
          <w:color w:val="000000"/>
        </w:rPr>
        <w:object w:dxaOrig="2679" w:dyaOrig="680">
          <v:shape id="_x0000_i1039" type="#_x0000_t75" style="width:134.25pt;height:33.75pt" o:ole="">
            <v:imagedata r:id="rId39" o:title=""/>
          </v:shape>
          <o:OLEObject Type="Embed" ProgID="Equation.3" ShapeID="_x0000_i1039" DrawAspect="Content" ObjectID="_1621173149" r:id="rId40"/>
        </w:object>
      </w:r>
      <w:r>
        <w:rPr>
          <w:color w:val="000000"/>
        </w:rPr>
        <w:t>…………………………………………</w:t>
      </w:r>
      <w:r>
        <w:rPr>
          <w:rFonts w:ascii="宋体" w:hAnsi="宋体"/>
          <w:szCs w:val="21"/>
          <w:vertAlign w:val="subscript"/>
        </w:rPr>
        <w:t xml:space="preserve"> </w:t>
      </w:r>
      <w:r>
        <w:rPr>
          <w:color w:val="000000"/>
        </w:rPr>
        <w:t>…(6)</w:t>
      </w:r>
    </w:p>
    <w:p w:rsidR="002232B6" w:rsidRDefault="002232B6" w:rsidP="00CA39C5">
      <w:pPr>
        <w:pStyle w:val="Date"/>
        <w:spacing w:line="400" w:lineRule="exact"/>
        <w:ind w:leftChars="0" w:left="0" w:firstLineChars="200" w:firstLine="31680"/>
        <w:rPr>
          <w:rFonts w:hAnsi="宋体"/>
          <w:color w:val="000000"/>
          <w:szCs w:val="21"/>
        </w:rPr>
      </w:pPr>
      <w:r>
        <w:rPr>
          <w:rFonts w:hAnsi="宋体" w:hint="eastAsia"/>
          <w:color w:val="000000"/>
          <w:szCs w:val="21"/>
        </w:rPr>
        <w:t>式中：</w:t>
      </w:r>
    </w:p>
    <w:p w:rsidR="002232B6" w:rsidRDefault="002232B6">
      <w:pPr>
        <w:spacing w:line="400" w:lineRule="exact"/>
        <w:rPr>
          <w:color w:val="000000"/>
        </w:rPr>
      </w:pPr>
      <w:r>
        <w:rPr>
          <w:color w:val="000000"/>
        </w:rPr>
        <w:t xml:space="preserve">     </w:t>
      </w:r>
      <w:r w:rsidRPr="00E74F2F">
        <w:rPr>
          <w:rFonts w:ascii="宋体" w:hAnsi="宋体" w:hint="eastAsia"/>
          <w:color w:val="000000"/>
          <w:position w:val="-4"/>
        </w:rPr>
        <w:object w:dxaOrig="862" w:dyaOrig="261">
          <v:shape id="_x0000_i1040" type="#_x0000_t75" style="width:42.75pt;height:12.75pt" o:ole="">
            <v:imagedata r:id="rId41" o:title=""/>
          </v:shape>
          <o:OLEObject Type="Embed" ProgID="Equation.3" ShapeID="_x0000_i1040" DrawAspect="Content" ObjectID="_1621173150" r:id="rId42"/>
        </w:object>
      </w:r>
      <w:r>
        <w:rPr>
          <w:rFonts w:ascii="宋体" w:hAnsi="宋体"/>
          <w:color w:val="000000"/>
        </w:rPr>
        <w:t xml:space="preserve"> </w:t>
      </w:r>
      <w:r>
        <w:rPr>
          <w:rFonts w:ascii="宋体" w:hAnsi="宋体"/>
          <w:color w:val="000000"/>
          <w:szCs w:val="21"/>
        </w:rPr>
        <w:t xml:space="preserve">— </w:t>
      </w:r>
      <w:r>
        <w:rPr>
          <w:rFonts w:ascii="宋体" w:hAnsi="宋体" w:hint="eastAsia"/>
          <w:color w:val="000000"/>
          <w:szCs w:val="21"/>
        </w:rPr>
        <w:t>首次（轻度故障除外）故障前平均工作时间（点估计），单位为小时（</w:t>
      </w:r>
      <w:r>
        <w:rPr>
          <w:rFonts w:ascii="宋体" w:hAnsi="宋体"/>
          <w:color w:val="000000"/>
          <w:szCs w:val="21"/>
        </w:rPr>
        <w:t>h</w:t>
      </w:r>
      <w:r>
        <w:rPr>
          <w:rFonts w:ascii="宋体" w:hAnsi="宋体" w:hint="eastAsia"/>
          <w:color w:val="000000"/>
          <w:szCs w:val="21"/>
        </w:rPr>
        <w:t>）；</w:t>
      </w:r>
    </w:p>
    <w:p w:rsidR="002232B6" w:rsidRDefault="002232B6">
      <w:pPr>
        <w:spacing w:line="400" w:lineRule="exact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     </w:t>
      </w:r>
      <w:r w:rsidRPr="00E74F2F">
        <w:rPr>
          <w:color w:val="000000"/>
          <w:position w:val="-12"/>
        </w:rPr>
        <w:object w:dxaOrig="222" w:dyaOrig="364">
          <v:shape id="_x0000_i1041" type="#_x0000_t75" style="width:11.25pt;height:18pt" o:ole="">
            <v:imagedata r:id="rId43" o:title=""/>
          </v:shape>
          <o:OLEObject Type="Embed" ProgID="Equation.3" ShapeID="_x0000_i1041" DrawAspect="Content" ObjectID="_1621173151" r:id="rId44"/>
        </w:object>
      </w:r>
      <w:r>
        <w:rPr>
          <w:rFonts w:ascii="宋体" w:hAnsi="宋体"/>
          <w:color w:val="000000"/>
          <w:szCs w:val="21"/>
        </w:rPr>
        <w:t xml:space="preserve"> — </w:t>
      </w:r>
      <w:r>
        <w:rPr>
          <w:rFonts w:ascii="宋体" w:hAnsi="宋体" w:hint="eastAsia"/>
          <w:color w:val="000000"/>
          <w:szCs w:val="21"/>
        </w:rPr>
        <w:t>被试样机中发生首次故障（轻度故障除外）的产品个数，单位为个；</w:t>
      </w:r>
    </w:p>
    <w:p w:rsidR="002232B6" w:rsidRDefault="002232B6">
      <w:pPr>
        <w:spacing w:line="400" w:lineRule="exact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     </w:t>
      </w:r>
      <w:r w:rsidRPr="00E74F2F">
        <w:rPr>
          <w:color w:val="000000"/>
          <w:position w:val="-12"/>
        </w:rPr>
        <w:object w:dxaOrig="222" w:dyaOrig="364">
          <v:shape id="_x0000_i1042" type="#_x0000_t75" style="width:11.25pt;height:18pt" o:ole="">
            <v:imagedata r:id="rId45" o:title=""/>
          </v:shape>
          <o:OLEObject Type="Embed" ProgID="Equation.3" ShapeID="_x0000_i1042" DrawAspect="Content" ObjectID="_1621173152" r:id="rId46"/>
        </w:object>
      </w:r>
      <w:r>
        <w:rPr>
          <w:rFonts w:ascii="宋体" w:hAnsi="宋体"/>
          <w:color w:val="000000"/>
          <w:szCs w:val="21"/>
        </w:rPr>
        <w:t xml:space="preserve"> — </w:t>
      </w:r>
      <w:r>
        <w:rPr>
          <w:rFonts w:ascii="宋体" w:hAnsi="宋体" w:hint="eastAsia"/>
          <w:color w:val="000000"/>
          <w:szCs w:val="21"/>
        </w:rPr>
        <w:t>第</w:t>
      </w:r>
      <w:r>
        <w:rPr>
          <w:rFonts w:ascii="宋体" w:hAnsi="宋体"/>
          <w:color w:val="000000"/>
          <w:szCs w:val="21"/>
        </w:rPr>
        <w:t>i</w:t>
      </w:r>
      <w:r>
        <w:rPr>
          <w:rFonts w:ascii="宋体" w:hAnsi="宋体" w:hint="eastAsia"/>
          <w:color w:val="000000"/>
          <w:szCs w:val="21"/>
        </w:rPr>
        <w:t>个样机发生首次故障时的累计工作时间，单位为小时（</w:t>
      </w:r>
      <w:r>
        <w:rPr>
          <w:rFonts w:ascii="宋体" w:hAnsi="宋体"/>
          <w:color w:val="000000"/>
          <w:szCs w:val="21"/>
        </w:rPr>
        <w:t>h</w:t>
      </w:r>
      <w:r>
        <w:rPr>
          <w:rFonts w:ascii="宋体" w:hAnsi="宋体" w:hint="eastAsia"/>
          <w:color w:val="000000"/>
          <w:szCs w:val="21"/>
        </w:rPr>
        <w:t>）；</w:t>
      </w:r>
    </w:p>
    <w:p w:rsidR="002232B6" w:rsidRDefault="002232B6" w:rsidP="00CA39C5">
      <w:pPr>
        <w:spacing w:line="400" w:lineRule="exact"/>
        <w:ind w:firstLineChars="250" w:firstLine="31680"/>
        <w:rPr>
          <w:rFonts w:ascii="宋体"/>
          <w:color w:val="000000"/>
          <w:szCs w:val="21"/>
        </w:rPr>
      </w:pPr>
      <w:r>
        <w:rPr>
          <w:rFonts w:hAnsi="宋体"/>
          <w:i/>
          <w:color w:val="000000"/>
          <w:szCs w:val="21"/>
        </w:rPr>
        <w:t>T</w:t>
      </w:r>
      <w:r>
        <w:rPr>
          <w:rFonts w:hAnsi="宋体"/>
          <w:i/>
          <w:color w:val="000000"/>
          <w:szCs w:val="21"/>
          <w:vertAlign w:val="subscript"/>
        </w:rPr>
        <w:t>j</w:t>
      </w:r>
      <w:r>
        <w:rPr>
          <w:rFonts w:hAnsi="宋体"/>
          <w:color w:val="000000"/>
          <w:szCs w:val="21"/>
        </w:rPr>
        <w:t>—</w:t>
      </w:r>
      <w:r>
        <w:rPr>
          <w:rFonts w:hAnsi="宋体"/>
          <w:color w:val="000000"/>
          <w:szCs w:val="21"/>
        </w:rPr>
        <w:t xml:space="preserve"> </w:t>
      </w:r>
      <w:r>
        <w:rPr>
          <w:rFonts w:hAnsi="宋体" w:hint="eastAsia"/>
          <w:color w:val="000000"/>
          <w:szCs w:val="21"/>
        </w:rPr>
        <w:t>可靠性试验结束时未发生首次故障的第</w:t>
      </w:r>
      <w:r>
        <w:rPr>
          <w:rFonts w:hAnsi="宋体"/>
          <w:color w:val="000000"/>
          <w:szCs w:val="21"/>
        </w:rPr>
        <w:t>j</w:t>
      </w:r>
      <w:r>
        <w:rPr>
          <w:rFonts w:hAnsi="宋体" w:hint="eastAsia"/>
          <w:color w:val="000000"/>
          <w:szCs w:val="21"/>
        </w:rPr>
        <w:t>个样机的累计工作时间（作业量），单位为小</w:t>
      </w:r>
      <w:r>
        <w:rPr>
          <w:rFonts w:hint="eastAsia"/>
        </w:rPr>
        <w:t>时（</w:t>
      </w:r>
      <w:r>
        <w:t>h</w:t>
      </w:r>
      <w:r>
        <w:rPr>
          <w:rFonts w:hint="eastAsia"/>
        </w:rPr>
        <w:t>）。</w:t>
      </w:r>
    </w:p>
    <w:p w:rsidR="002232B6" w:rsidRDefault="002232B6">
      <w:pPr>
        <w:spacing w:line="400" w:lineRule="exact"/>
        <w:rPr>
          <w:rFonts w:ascii="黑体" w:eastAsia="黑体" w:hAnsi="宋体"/>
          <w:b/>
        </w:rPr>
      </w:pPr>
      <w:r>
        <w:rPr>
          <w:rFonts w:ascii="黑体" w:eastAsia="黑体" w:hAnsi="宋体"/>
          <w:b/>
        </w:rPr>
        <w:t xml:space="preserve">7 </w:t>
      </w:r>
      <w:r>
        <w:rPr>
          <w:rFonts w:ascii="黑体" w:eastAsia="黑体" w:hAnsi="宋体" w:hint="eastAsia"/>
          <w:b/>
        </w:rPr>
        <w:t>检验规则</w:t>
      </w:r>
    </w:p>
    <w:p w:rsidR="002232B6" w:rsidRDefault="002232B6">
      <w:pPr>
        <w:spacing w:line="400" w:lineRule="exact"/>
      </w:pPr>
      <w:r>
        <w:t xml:space="preserve">7.1 </w:t>
      </w:r>
      <w:r>
        <w:rPr>
          <w:rFonts w:hint="eastAsia"/>
        </w:rPr>
        <w:t>检验分类</w:t>
      </w:r>
    </w:p>
    <w:p w:rsidR="002232B6" w:rsidRDefault="002232B6" w:rsidP="00CA39C5">
      <w:pPr>
        <w:spacing w:line="400" w:lineRule="exact"/>
        <w:ind w:firstLineChars="200" w:firstLine="31680"/>
      </w:pPr>
      <w:r>
        <w:rPr>
          <w:rFonts w:hint="eastAsia"/>
        </w:rPr>
        <w:t>分为出厂检验和型式检验两类。</w:t>
      </w:r>
    </w:p>
    <w:p w:rsidR="002232B6" w:rsidRDefault="002232B6">
      <w:pPr>
        <w:spacing w:line="400" w:lineRule="exact"/>
      </w:pPr>
      <w:r>
        <w:t xml:space="preserve">7.2 </w:t>
      </w:r>
      <w:r>
        <w:rPr>
          <w:rFonts w:hint="eastAsia"/>
        </w:rPr>
        <w:t>出厂检验</w:t>
      </w:r>
    </w:p>
    <w:p w:rsidR="002232B6" w:rsidRDefault="002232B6">
      <w:pPr>
        <w:spacing w:line="400" w:lineRule="exact"/>
      </w:pPr>
      <w:r>
        <w:t xml:space="preserve">7.2.1 </w:t>
      </w:r>
      <w:r>
        <w:rPr>
          <w:rFonts w:hint="eastAsia"/>
        </w:rPr>
        <w:t>出厂检验项目按本标准表</w:t>
      </w:r>
      <w:r>
        <w:t>2</w:t>
      </w:r>
      <w:r>
        <w:rPr>
          <w:rFonts w:hint="eastAsia"/>
        </w:rPr>
        <w:t>执行。</w:t>
      </w:r>
    </w:p>
    <w:p w:rsidR="002232B6" w:rsidRDefault="002232B6">
      <w:pPr>
        <w:spacing w:line="400" w:lineRule="exact"/>
      </w:pPr>
      <w:r>
        <w:t xml:space="preserve">7.2.2 </w:t>
      </w:r>
      <w:r>
        <w:rPr>
          <w:rFonts w:hint="eastAsia"/>
        </w:rPr>
        <w:t>每批出厂产品必须进行检验，产品合格后，方可出厂。</w:t>
      </w:r>
    </w:p>
    <w:p w:rsidR="002232B6" w:rsidRDefault="002232B6">
      <w:pPr>
        <w:spacing w:line="400" w:lineRule="exact"/>
      </w:pPr>
      <w:r>
        <w:t xml:space="preserve">7.3 </w:t>
      </w:r>
      <w:r>
        <w:rPr>
          <w:rFonts w:hint="eastAsia"/>
        </w:rPr>
        <w:t>型式检验</w:t>
      </w:r>
    </w:p>
    <w:p w:rsidR="002232B6" w:rsidRDefault="002232B6">
      <w:pPr>
        <w:spacing w:line="400" w:lineRule="exact"/>
      </w:pPr>
      <w:r>
        <w:t xml:space="preserve">7.3.1 </w:t>
      </w:r>
      <w:r>
        <w:rPr>
          <w:rFonts w:hint="eastAsia"/>
        </w:rPr>
        <w:t>检验项目应按本标准第</w:t>
      </w:r>
      <w:r>
        <w:t>5</w:t>
      </w:r>
      <w:r>
        <w:rPr>
          <w:rFonts w:hint="eastAsia"/>
        </w:rPr>
        <w:t>章的规定执行。有下列情况之一的应进行型式检验：</w:t>
      </w:r>
    </w:p>
    <w:p w:rsidR="002232B6" w:rsidRDefault="002232B6" w:rsidP="00CA39C5">
      <w:pPr>
        <w:spacing w:line="400" w:lineRule="exact"/>
        <w:ind w:firstLineChars="200" w:firstLine="31680"/>
      </w:pPr>
      <w:r>
        <w:t>a)</w:t>
      </w:r>
      <w:r>
        <w:rPr>
          <w:rFonts w:hint="eastAsia"/>
        </w:rPr>
        <w:t>新产品投产；</w:t>
      </w:r>
    </w:p>
    <w:p w:rsidR="002232B6" w:rsidRDefault="002232B6" w:rsidP="00CA39C5">
      <w:pPr>
        <w:spacing w:line="400" w:lineRule="exact"/>
        <w:ind w:firstLineChars="200" w:firstLine="31680"/>
      </w:pPr>
      <w:r>
        <w:t>b)</w:t>
      </w:r>
      <w:r>
        <w:rPr>
          <w:rFonts w:hint="eastAsia"/>
        </w:rPr>
        <w:t>产品投产后，当材料、工艺有较大改动，可能影响产品性能；</w:t>
      </w:r>
    </w:p>
    <w:p w:rsidR="002232B6" w:rsidRDefault="002232B6" w:rsidP="00CA39C5">
      <w:pPr>
        <w:spacing w:line="400" w:lineRule="exact"/>
        <w:ind w:firstLineChars="200" w:firstLine="31680"/>
      </w:pPr>
      <w:r>
        <w:t>c)</w:t>
      </w:r>
      <w:r>
        <w:rPr>
          <w:rFonts w:hint="eastAsia"/>
        </w:rPr>
        <w:t>产品停产</w:t>
      </w:r>
      <w:r>
        <w:t>1</w:t>
      </w:r>
      <w:r>
        <w:rPr>
          <w:rFonts w:hint="eastAsia"/>
        </w:rPr>
        <w:t>年以上，恢复生产；</w:t>
      </w:r>
    </w:p>
    <w:p w:rsidR="002232B6" w:rsidRDefault="002232B6" w:rsidP="00CA39C5">
      <w:pPr>
        <w:spacing w:line="400" w:lineRule="exact"/>
        <w:ind w:firstLineChars="200" w:firstLine="31680"/>
      </w:pPr>
      <w:r>
        <w:t>d)</w:t>
      </w:r>
      <w:r>
        <w:rPr>
          <w:rFonts w:hint="eastAsia"/>
        </w:rPr>
        <w:t>连续生产</w:t>
      </w:r>
      <w:r>
        <w:t>3</w:t>
      </w:r>
      <w:r>
        <w:rPr>
          <w:rFonts w:hint="eastAsia"/>
        </w:rPr>
        <w:t>年；</w:t>
      </w:r>
    </w:p>
    <w:p w:rsidR="002232B6" w:rsidRDefault="002232B6" w:rsidP="00CA39C5">
      <w:pPr>
        <w:spacing w:line="400" w:lineRule="exact"/>
        <w:ind w:firstLineChars="200" w:firstLine="31680"/>
      </w:pPr>
      <w:r>
        <w:t>e</w:t>
      </w:r>
      <w:r>
        <w:rPr>
          <w:rFonts w:hint="eastAsia"/>
        </w:rPr>
        <w:t>）出厂检验结果与上次型式检验有较大差异；</w:t>
      </w:r>
    </w:p>
    <w:p w:rsidR="002232B6" w:rsidRDefault="002232B6" w:rsidP="00CA39C5">
      <w:pPr>
        <w:spacing w:line="400" w:lineRule="exact"/>
        <w:ind w:firstLineChars="200" w:firstLine="31680"/>
      </w:pPr>
      <w:r>
        <w:t>f)</w:t>
      </w:r>
      <w:r>
        <w:rPr>
          <w:rFonts w:hint="eastAsia"/>
        </w:rPr>
        <w:t>国家有关质量管理部门提出检验要求。</w:t>
      </w:r>
    </w:p>
    <w:p w:rsidR="002232B6" w:rsidRDefault="002232B6">
      <w:pPr>
        <w:spacing w:line="400" w:lineRule="exact"/>
        <w:rPr>
          <w:rFonts w:ascii="黑体" w:eastAsia="黑体"/>
        </w:rPr>
      </w:pPr>
      <w:r>
        <w:t xml:space="preserve">7.3.2 </w:t>
      </w:r>
      <w:r>
        <w:rPr>
          <w:rFonts w:hint="eastAsia"/>
        </w:rPr>
        <w:t>抽样应采取随机抽样，抽样数不少于</w:t>
      </w:r>
      <w:r>
        <w:t>2</w:t>
      </w:r>
      <w:r>
        <w:rPr>
          <w:rFonts w:hint="eastAsia"/>
        </w:rPr>
        <w:t>台。</w:t>
      </w:r>
    </w:p>
    <w:p w:rsidR="002232B6" w:rsidRDefault="002232B6">
      <w:pPr>
        <w:spacing w:line="400" w:lineRule="exact"/>
      </w:pPr>
      <w:r>
        <w:t xml:space="preserve">7.4 </w:t>
      </w:r>
      <w:r>
        <w:rPr>
          <w:rFonts w:hint="eastAsia"/>
        </w:rPr>
        <w:t>判定规则</w:t>
      </w:r>
    </w:p>
    <w:p w:rsidR="002232B6" w:rsidRDefault="002232B6">
      <w:pPr>
        <w:spacing w:line="400" w:lineRule="exact"/>
      </w:pPr>
      <w:r>
        <w:t xml:space="preserve">7.4.1 </w:t>
      </w:r>
      <w:r>
        <w:rPr>
          <w:rFonts w:hint="eastAsia"/>
        </w:rPr>
        <w:t>检验项目凡不符合本标准技术要求的应为不合格，按对产品质量影响程度应分为</w:t>
      </w:r>
      <w:r>
        <w:t>A</w:t>
      </w:r>
      <w:r>
        <w:rPr>
          <w:rFonts w:hint="eastAsia"/>
        </w:rPr>
        <w:t>类、</w:t>
      </w:r>
      <w:r>
        <w:t>B</w:t>
      </w:r>
      <w:r>
        <w:rPr>
          <w:rFonts w:hint="eastAsia"/>
        </w:rPr>
        <w:t>类和</w:t>
      </w:r>
      <w:r>
        <w:t>C</w:t>
      </w:r>
      <w:r>
        <w:rPr>
          <w:rFonts w:hint="eastAsia"/>
        </w:rPr>
        <w:t>类不合格，检验项目判定应符合表</w:t>
      </w:r>
      <w:r>
        <w:t>2</w:t>
      </w:r>
      <w:r>
        <w:rPr>
          <w:rFonts w:hint="eastAsia"/>
        </w:rPr>
        <w:t>规定。</w:t>
      </w:r>
    </w:p>
    <w:p w:rsidR="002232B6" w:rsidRDefault="002232B6">
      <w:pPr>
        <w:spacing w:line="360" w:lineRule="exact"/>
        <w:jc w:val="center"/>
        <w:rPr>
          <w:b/>
          <w:sz w:val="18"/>
          <w:szCs w:val="18"/>
        </w:rPr>
      </w:pPr>
      <w:r>
        <w:rPr>
          <w:rFonts w:hint="eastAsia"/>
          <w:b/>
          <w:sz w:val="18"/>
          <w:szCs w:val="18"/>
        </w:rPr>
        <w:t>表</w:t>
      </w:r>
      <w:r>
        <w:rPr>
          <w:b/>
          <w:sz w:val="18"/>
          <w:szCs w:val="18"/>
        </w:rPr>
        <w:t xml:space="preserve">2  </w:t>
      </w:r>
      <w:r>
        <w:rPr>
          <w:rFonts w:hint="eastAsia"/>
          <w:b/>
          <w:sz w:val="18"/>
          <w:szCs w:val="18"/>
        </w:rPr>
        <w:t>检验项目分类</w:t>
      </w:r>
    </w:p>
    <w:tbl>
      <w:tblPr>
        <w:tblW w:w="95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68"/>
        <w:gridCol w:w="735"/>
        <w:gridCol w:w="3142"/>
        <w:gridCol w:w="1441"/>
        <w:gridCol w:w="1442"/>
        <w:gridCol w:w="1442"/>
      </w:tblGrid>
      <w:tr w:rsidR="002232B6">
        <w:trPr>
          <w:trHeight w:val="547"/>
          <w:tblHeader/>
        </w:trPr>
        <w:tc>
          <w:tcPr>
            <w:tcW w:w="1368" w:type="dxa"/>
            <w:tcBorders>
              <w:top w:val="single" w:sz="8" w:space="0" w:color="auto"/>
            </w:tcBorders>
            <w:vAlign w:val="center"/>
          </w:tcPr>
          <w:p w:rsidR="002232B6" w:rsidRDefault="002232B6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项目分类</w:t>
            </w:r>
          </w:p>
        </w:tc>
        <w:tc>
          <w:tcPr>
            <w:tcW w:w="735" w:type="dxa"/>
            <w:tcBorders>
              <w:top w:val="single" w:sz="8" w:space="0" w:color="auto"/>
            </w:tcBorders>
            <w:vAlign w:val="center"/>
          </w:tcPr>
          <w:p w:rsidR="002232B6" w:rsidRDefault="002232B6">
            <w:pPr>
              <w:spacing w:line="360" w:lineRule="exact"/>
              <w:jc w:val="center"/>
              <w:rPr>
                <w:rFonts w:asci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序号</w:t>
            </w:r>
          </w:p>
        </w:tc>
        <w:tc>
          <w:tcPr>
            <w:tcW w:w="3142" w:type="dxa"/>
            <w:tcBorders>
              <w:top w:val="single" w:sz="8" w:space="0" w:color="auto"/>
            </w:tcBorders>
            <w:vAlign w:val="center"/>
          </w:tcPr>
          <w:p w:rsidR="002232B6" w:rsidRDefault="002232B6">
            <w:pPr>
              <w:spacing w:line="360" w:lineRule="exact"/>
              <w:jc w:val="center"/>
              <w:rPr>
                <w:rFonts w:asci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检验项目</w:t>
            </w:r>
          </w:p>
        </w:tc>
        <w:tc>
          <w:tcPr>
            <w:tcW w:w="1441" w:type="dxa"/>
            <w:tcBorders>
              <w:top w:val="single" w:sz="8" w:space="0" w:color="auto"/>
            </w:tcBorders>
            <w:vAlign w:val="center"/>
          </w:tcPr>
          <w:p w:rsidR="002232B6" w:rsidRDefault="002232B6">
            <w:pPr>
              <w:spacing w:line="360" w:lineRule="exact"/>
              <w:jc w:val="center"/>
              <w:rPr>
                <w:rFonts w:asci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本标准条款</w:t>
            </w:r>
          </w:p>
        </w:tc>
        <w:tc>
          <w:tcPr>
            <w:tcW w:w="1442" w:type="dxa"/>
            <w:tcBorders>
              <w:top w:val="single" w:sz="8" w:space="0" w:color="auto"/>
            </w:tcBorders>
            <w:vAlign w:val="center"/>
          </w:tcPr>
          <w:p w:rsidR="002232B6" w:rsidRDefault="002232B6">
            <w:pPr>
              <w:spacing w:line="360" w:lineRule="exact"/>
              <w:jc w:val="center"/>
              <w:rPr>
                <w:rFonts w:asci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型式检验</w:t>
            </w:r>
          </w:p>
        </w:tc>
        <w:tc>
          <w:tcPr>
            <w:tcW w:w="1442" w:type="dxa"/>
            <w:tcBorders>
              <w:top w:val="single" w:sz="8" w:space="0" w:color="auto"/>
            </w:tcBorders>
            <w:vAlign w:val="center"/>
          </w:tcPr>
          <w:p w:rsidR="002232B6" w:rsidRDefault="002232B6">
            <w:pPr>
              <w:spacing w:line="360" w:lineRule="exact"/>
              <w:jc w:val="center"/>
              <w:rPr>
                <w:rFonts w:asci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出厂检验</w:t>
            </w:r>
          </w:p>
        </w:tc>
      </w:tr>
      <w:tr w:rsidR="002232B6">
        <w:trPr>
          <w:trHeight w:val="340"/>
        </w:trPr>
        <w:tc>
          <w:tcPr>
            <w:tcW w:w="1368" w:type="dxa"/>
            <w:vMerge w:val="restart"/>
            <w:vAlign w:val="center"/>
          </w:tcPr>
          <w:p w:rsidR="002232B6" w:rsidRDefault="002232B6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A</w:t>
            </w:r>
            <w:r>
              <w:rPr>
                <w:rFonts w:ascii="宋体" w:hAnsi="宋体" w:hint="eastAsia"/>
                <w:sz w:val="18"/>
                <w:szCs w:val="18"/>
              </w:rPr>
              <w:t>类</w:t>
            </w:r>
          </w:p>
        </w:tc>
        <w:tc>
          <w:tcPr>
            <w:tcW w:w="735" w:type="dxa"/>
            <w:vAlign w:val="center"/>
          </w:tcPr>
          <w:p w:rsidR="002232B6" w:rsidRDefault="002232B6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3142" w:type="dxa"/>
          </w:tcPr>
          <w:p w:rsidR="002232B6" w:rsidRDefault="002232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安全要求</w:t>
            </w:r>
          </w:p>
        </w:tc>
        <w:tc>
          <w:tcPr>
            <w:tcW w:w="1441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</w:t>
            </w:r>
          </w:p>
        </w:tc>
        <w:tc>
          <w:tcPr>
            <w:tcW w:w="1442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  <w:tc>
          <w:tcPr>
            <w:tcW w:w="1442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</w:tr>
      <w:tr w:rsidR="002232B6">
        <w:trPr>
          <w:trHeight w:val="340"/>
        </w:trPr>
        <w:tc>
          <w:tcPr>
            <w:tcW w:w="1368" w:type="dxa"/>
            <w:vMerge/>
          </w:tcPr>
          <w:p w:rsidR="002232B6" w:rsidRDefault="002232B6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35" w:type="dxa"/>
            <w:vAlign w:val="center"/>
          </w:tcPr>
          <w:p w:rsidR="002232B6" w:rsidRDefault="002232B6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3142" w:type="dxa"/>
          </w:tcPr>
          <w:p w:rsidR="002232B6" w:rsidRDefault="002232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洗净率</w:t>
            </w:r>
          </w:p>
        </w:tc>
        <w:tc>
          <w:tcPr>
            <w:tcW w:w="1441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表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442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  <w:tc>
          <w:tcPr>
            <w:tcW w:w="1442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－</w:t>
            </w:r>
          </w:p>
        </w:tc>
      </w:tr>
      <w:tr w:rsidR="002232B6">
        <w:trPr>
          <w:trHeight w:val="340"/>
        </w:trPr>
        <w:tc>
          <w:tcPr>
            <w:tcW w:w="1368" w:type="dxa"/>
            <w:vMerge w:val="restart"/>
            <w:vAlign w:val="center"/>
          </w:tcPr>
          <w:p w:rsidR="002232B6" w:rsidRDefault="002232B6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B</w:t>
            </w:r>
            <w:r>
              <w:rPr>
                <w:rFonts w:ascii="宋体" w:hAnsi="宋体" w:hint="eastAsia"/>
                <w:sz w:val="18"/>
                <w:szCs w:val="18"/>
              </w:rPr>
              <w:t>类</w:t>
            </w:r>
          </w:p>
        </w:tc>
        <w:tc>
          <w:tcPr>
            <w:tcW w:w="735" w:type="dxa"/>
            <w:vAlign w:val="center"/>
          </w:tcPr>
          <w:p w:rsidR="002232B6" w:rsidRDefault="002232B6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3142" w:type="dxa"/>
          </w:tcPr>
          <w:p w:rsidR="002232B6" w:rsidRDefault="002232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生产率</w:t>
            </w:r>
          </w:p>
        </w:tc>
        <w:tc>
          <w:tcPr>
            <w:tcW w:w="1441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表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442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  <w:tc>
          <w:tcPr>
            <w:tcW w:w="1442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－</w:t>
            </w:r>
          </w:p>
        </w:tc>
      </w:tr>
      <w:tr w:rsidR="002232B6">
        <w:trPr>
          <w:trHeight w:val="340"/>
        </w:trPr>
        <w:tc>
          <w:tcPr>
            <w:tcW w:w="1368" w:type="dxa"/>
            <w:vMerge/>
            <w:vAlign w:val="center"/>
          </w:tcPr>
          <w:p w:rsidR="002232B6" w:rsidRDefault="002232B6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35" w:type="dxa"/>
            <w:vAlign w:val="center"/>
          </w:tcPr>
          <w:p w:rsidR="002232B6" w:rsidRDefault="002232B6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3142" w:type="dxa"/>
          </w:tcPr>
          <w:p w:rsidR="002232B6" w:rsidRDefault="002232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破损率</w:t>
            </w:r>
          </w:p>
        </w:tc>
        <w:tc>
          <w:tcPr>
            <w:tcW w:w="1441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表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442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  <w:tc>
          <w:tcPr>
            <w:tcW w:w="1442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－</w:t>
            </w:r>
          </w:p>
        </w:tc>
      </w:tr>
      <w:tr w:rsidR="002232B6">
        <w:trPr>
          <w:trHeight w:val="340"/>
        </w:trPr>
        <w:tc>
          <w:tcPr>
            <w:tcW w:w="1368" w:type="dxa"/>
            <w:vMerge/>
            <w:vAlign w:val="center"/>
          </w:tcPr>
          <w:p w:rsidR="002232B6" w:rsidRDefault="002232B6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35" w:type="dxa"/>
            <w:vAlign w:val="center"/>
          </w:tcPr>
          <w:p w:rsidR="002232B6" w:rsidRDefault="002232B6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</w:p>
        </w:tc>
        <w:tc>
          <w:tcPr>
            <w:tcW w:w="3142" w:type="dxa"/>
          </w:tcPr>
          <w:p w:rsidR="002232B6" w:rsidRDefault="002232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工作噪声</w:t>
            </w:r>
          </w:p>
        </w:tc>
        <w:tc>
          <w:tcPr>
            <w:tcW w:w="1441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5.2.5</w:t>
            </w:r>
          </w:p>
        </w:tc>
        <w:tc>
          <w:tcPr>
            <w:tcW w:w="1442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  <w:tc>
          <w:tcPr>
            <w:tcW w:w="1442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－</w:t>
            </w:r>
          </w:p>
        </w:tc>
      </w:tr>
      <w:tr w:rsidR="002232B6">
        <w:trPr>
          <w:trHeight w:val="340"/>
        </w:trPr>
        <w:tc>
          <w:tcPr>
            <w:tcW w:w="1368" w:type="dxa"/>
            <w:vMerge/>
            <w:vAlign w:val="center"/>
          </w:tcPr>
          <w:p w:rsidR="002232B6" w:rsidRDefault="002232B6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35" w:type="dxa"/>
            <w:vAlign w:val="center"/>
          </w:tcPr>
          <w:p w:rsidR="002232B6" w:rsidRDefault="002232B6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</w:t>
            </w:r>
          </w:p>
        </w:tc>
        <w:tc>
          <w:tcPr>
            <w:tcW w:w="3142" w:type="dxa"/>
          </w:tcPr>
          <w:p w:rsidR="002232B6" w:rsidRDefault="002232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轴承温升</w:t>
            </w:r>
          </w:p>
        </w:tc>
        <w:tc>
          <w:tcPr>
            <w:tcW w:w="1441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5.2.6</w:t>
            </w:r>
          </w:p>
        </w:tc>
        <w:tc>
          <w:tcPr>
            <w:tcW w:w="1442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  <w:tc>
          <w:tcPr>
            <w:tcW w:w="1442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－</w:t>
            </w:r>
          </w:p>
        </w:tc>
      </w:tr>
      <w:tr w:rsidR="002232B6">
        <w:trPr>
          <w:trHeight w:val="340"/>
        </w:trPr>
        <w:tc>
          <w:tcPr>
            <w:tcW w:w="1368" w:type="dxa"/>
            <w:vMerge/>
          </w:tcPr>
          <w:p w:rsidR="002232B6" w:rsidRDefault="002232B6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35" w:type="dxa"/>
            <w:vAlign w:val="center"/>
          </w:tcPr>
          <w:p w:rsidR="002232B6" w:rsidRDefault="002232B6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</w:t>
            </w:r>
          </w:p>
        </w:tc>
        <w:tc>
          <w:tcPr>
            <w:tcW w:w="3142" w:type="dxa"/>
          </w:tcPr>
          <w:p w:rsidR="002232B6" w:rsidRDefault="002232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气泡均匀性</w:t>
            </w:r>
          </w:p>
        </w:tc>
        <w:tc>
          <w:tcPr>
            <w:tcW w:w="1441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5.5.2</w:t>
            </w:r>
          </w:p>
        </w:tc>
        <w:tc>
          <w:tcPr>
            <w:tcW w:w="1442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  <w:tc>
          <w:tcPr>
            <w:tcW w:w="1442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－</w:t>
            </w:r>
          </w:p>
        </w:tc>
      </w:tr>
      <w:tr w:rsidR="002232B6">
        <w:trPr>
          <w:trHeight w:val="340"/>
        </w:trPr>
        <w:tc>
          <w:tcPr>
            <w:tcW w:w="1368" w:type="dxa"/>
            <w:vMerge/>
          </w:tcPr>
          <w:p w:rsidR="002232B6" w:rsidRDefault="002232B6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35" w:type="dxa"/>
            <w:vAlign w:val="center"/>
          </w:tcPr>
          <w:p w:rsidR="002232B6" w:rsidRDefault="002232B6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</w:t>
            </w:r>
          </w:p>
        </w:tc>
        <w:tc>
          <w:tcPr>
            <w:tcW w:w="3142" w:type="dxa"/>
          </w:tcPr>
          <w:p w:rsidR="002232B6" w:rsidRDefault="002232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平均首次故障前工作时间</w:t>
            </w:r>
          </w:p>
        </w:tc>
        <w:tc>
          <w:tcPr>
            <w:tcW w:w="1441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5.6.1</w:t>
            </w:r>
          </w:p>
        </w:tc>
        <w:tc>
          <w:tcPr>
            <w:tcW w:w="1442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  <w:tc>
          <w:tcPr>
            <w:tcW w:w="1442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－</w:t>
            </w:r>
          </w:p>
        </w:tc>
      </w:tr>
      <w:tr w:rsidR="002232B6">
        <w:trPr>
          <w:trHeight w:val="340"/>
        </w:trPr>
        <w:tc>
          <w:tcPr>
            <w:tcW w:w="1368" w:type="dxa"/>
            <w:vMerge/>
            <w:vAlign w:val="center"/>
          </w:tcPr>
          <w:p w:rsidR="002232B6" w:rsidRDefault="002232B6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35" w:type="dxa"/>
            <w:vAlign w:val="center"/>
          </w:tcPr>
          <w:p w:rsidR="002232B6" w:rsidRDefault="002232B6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</w:p>
        </w:tc>
        <w:tc>
          <w:tcPr>
            <w:tcW w:w="3142" w:type="dxa"/>
          </w:tcPr>
          <w:p w:rsidR="002232B6" w:rsidRDefault="002232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使用有效度</w:t>
            </w:r>
          </w:p>
        </w:tc>
        <w:tc>
          <w:tcPr>
            <w:tcW w:w="1441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5.6.2</w:t>
            </w:r>
          </w:p>
        </w:tc>
        <w:tc>
          <w:tcPr>
            <w:tcW w:w="1442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  <w:tc>
          <w:tcPr>
            <w:tcW w:w="1442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－</w:t>
            </w:r>
          </w:p>
        </w:tc>
      </w:tr>
      <w:tr w:rsidR="002232B6">
        <w:trPr>
          <w:trHeight w:val="340"/>
        </w:trPr>
        <w:tc>
          <w:tcPr>
            <w:tcW w:w="1368" w:type="dxa"/>
            <w:vMerge w:val="restart"/>
            <w:vAlign w:val="center"/>
          </w:tcPr>
          <w:p w:rsidR="002232B6" w:rsidRDefault="002232B6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</w:t>
            </w:r>
            <w:r>
              <w:rPr>
                <w:rFonts w:ascii="宋体" w:hAnsi="宋体" w:hint="eastAsia"/>
                <w:sz w:val="18"/>
                <w:szCs w:val="18"/>
              </w:rPr>
              <w:t>类</w:t>
            </w:r>
          </w:p>
        </w:tc>
        <w:tc>
          <w:tcPr>
            <w:tcW w:w="735" w:type="dxa"/>
            <w:vAlign w:val="center"/>
          </w:tcPr>
          <w:p w:rsidR="002232B6" w:rsidRDefault="002232B6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3142" w:type="dxa"/>
          </w:tcPr>
          <w:p w:rsidR="002232B6" w:rsidRDefault="002232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焊接质量</w:t>
            </w:r>
          </w:p>
        </w:tc>
        <w:tc>
          <w:tcPr>
            <w:tcW w:w="1441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5.2.7</w:t>
            </w:r>
          </w:p>
        </w:tc>
        <w:tc>
          <w:tcPr>
            <w:tcW w:w="1442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  <w:tc>
          <w:tcPr>
            <w:tcW w:w="1442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</w:tr>
      <w:tr w:rsidR="002232B6">
        <w:trPr>
          <w:trHeight w:val="340"/>
        </w:trPr>
        <w:tc>
          <w:tcPr>
            <w:tcW w:w="1368" w:type="dxa"/>
            <w:vMerge/>
          </w:tcPr>
          <w:p w:rsidR="002232B6" w:rsidRDefault="002232B6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35" w:type="dxa"/>
            <w:vAlign w:val="center"/>
          </w:tcPr>
          <w:p w:rsidR="002232B6" w:rsidRDefault="002232B6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3142" w:type="dxa"/>
          </w:tcPr>
          <w:p w:rsidR="002232B6" w:rsidRDefault="002232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钣金质量</w:t>
            </w:r>
          </w:p>
        </w:tc>
        <w:tc>
          <w:tcPr>
            <w:tcW w:w="1441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5.2.8</w:t>
            </w:r>
          </w:p>
        </w:tc>
        <w:tc>
          <w:tcPr>
            <w:tcW w:w="1442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  <w:tc>
          <w:tcPr>
            <w:tcW w:w="1442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</w:tr>
      <w:tr w:rsidR="002232B6">
        <w:trPr>
          <w:trHeight w:val="340"/>
        </w:trPr>
        <w:tc>
          <w:tcPr>
            <w:tcW w:w="1368" w:type="dxa"/>
            <w:vMerge/>
          </w:tcPr>
          <w:p w:rsidR="002232B6" w:rsidRDefault="002232B6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35" w:type="dxa"/>
            <w:vAlign w:val="center"/>
          </w:tcPr>
          <w:p w:rsidR="002232B6" w:rsidRDefault="002232B6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</w:p>
        </w:tc>
        <w:tc>
          <w:tcPr>
            <w:tcW w:w="3142" w:type="dxa"/>
          </w:tcPr>
          <w:p w:rsidR="002232B6" w:rsidRDefault="002232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装配质量</w:t>
            </w:r>
          </w:p>
        </w:tc>
        <w:tc>
          <w:tcPr>
            <w:tcW w:w="1441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</w:t>
            </w:r>
          </w:p>
        </w:tc>
        <w:tc>
          <w:tcPr>
            <w:tcW w:w="1442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  <w:tc>
          <w:tcPr>
            <w:tcW w:w="1442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</w:tr>
      <w:tr w:rsidR="002232B6">
        <w:trPr>
          <w:trHeight w:val="340"/>
        </w:trPr>
        <w:tc>
          <w:tcPr>
            <w:tcW w:w="1368" w:type="dxa"/>
            <w:vMerge/>
          </w:tcPr>
          <w:p w:rsidR="002232B6" w:rsidRDefault="002232B6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35" w:type="dxa"/>
            <w:vAlign w:val="center"/>
          </w:tcPr>
          <w:p w:rsidR="002232B6" w:rsidRDefault="002232B6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</w:t>
            </w:r>
          </w:p>
        </w:tc>
        <w:tc>
          <w:tcPr>
            <w:tcW w:w="3142" w:type="dxa"/>
            <w:vAlign w:val="center"/>
          </w:tcPr>
          <w:p w:rsidR="002232B6" w:rsidRDefault="002232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漆膜厚度</w:t>
            </w:r>
          </w:p>
        </w:tc>
        <w:tc>
          <w:tcPr>
            <w:tcW w:w="1441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5.4.2</w:t>
            </w:r>
          </w:p>
        </w:tc>
        <w:tc>
          <w:tcPr>
            <w:tcW w:w="1442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  <w:tc>
          <w:tcPr>
            <w:tcW w:w="1442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－</w:t>
            </w:r>
          </w:p>
        </w:tc>
      </w:tr>
      <w:tr w:rsidR="002232B6">
        <w:trPr>
          <w:trHeight w:val="340"/>
        </w:trPr>
        <w:tc>
          <w:tcPr>
            <w:tcW w:w="1368" w:type="dxa"/>
            <w:vMerge/>
          </w:tcPr>
          <w:p w:rsidR="002232B6" w:rsidRDefault="002232B6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35" w:type="dxa"/>
            <w:vAlign w:val="center"/>
          </w:tcPr>
          <w:p w:rsidR="002232B6" w:rsidRDefault="002232B6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</w:t>
            </w:r>
          </w:p>
        </w:tc>
        <w:tc>
          <w:tcPr>
            <w:tcW w:w="3142" w:type="dxa"/>
            <w:vAlign w:val="center"/>
          </w:tcPr>
          <w:p w:rsidR="002232B6" w:rsidRDefault="002232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涂层附着力</w:t>
            </w:r>
          </w:p>
        </w:tc>
        <w:tc>
          <w:tcPr>
            <w:tcW w:w="1441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5.4.3</w:t>
            </w:r>
          </w:p>
        </w:tc>
        <w:tc>
          <w:tcPr>
            <w:tcW w:w="1442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  <w:tc>
          <w:tcPr>
            <w:tcW w:w="1442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－</w:t>
            </w:r>
          </w:p>
        </w:tc>
      </w:tr>
      <w:tr w:rsidR="002232B6">
        <w:trPr>
          <w:trHeight w:val="340"/>
        </w:trPr>
        <w:tc>
          <w:tcPr>
            <w:tcW w:w="1368" w:type="dxa"/>
            <w:vMerge/>
          </w:tcPr>
          <w:p w:rsidR="002232B6" w:rsidRDefault="002232B6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35" w:type="dxa"/>
            <w:vAlign w:val="center"/>
          </w:tcPr>
          <w:p w:rsidR="002232B6" w:rsidRDefault="002232B6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</w:t>
            </w:r>
          </w:p>
        </w:tc>
        <w:tc>
          <w:tcPr>
            <w:tcW w:w="3142" w:type="dxa"/>
          </w:tcPr>
          <w:p w:rsidR="002232B6" w:rsidRDefault="002232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使用说明书</w:t>
            </w:r>
          </w:p>
        </w:tc>
        <w:tc>
          <w:tcPr>
            <w:tcW w:w="1441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1442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  <w:tc>
          <w:tcPr>
            <w:tcW w:w="1442" w:type="dxa"/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</w:tr>
      <w:tr w:rsidR="002232B6">
        <w:trPr>
          <w:trHeight w:val="340"/>
        </w:trPr>
        <w:tc>
          <w:tcPr>
            <w:tcW w:w="1368" w:type="dxa"/>
            <w:vMerge/>
            <w:tcBorders>
              <w:bottom w:val="single" w:sz="8" w:space="0" w:color="auto"/>
            </w:tcBorders>
          </w:tcPr>
          <w:p w:rsidR="002232B6" w:rsidRDefault="002232B6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35" w:type="dxa"/>
            <w:tcBorders>
              <w:bottom w:val="single" w:sz="8" w:space="0" w:color="auto"/>
            </w:tcBorders>
            <w:vAlign w:val="center"/>
          </w:tcPr>
          <w:p w:rsidR="002232B6" w:rsidRDefault="002232B6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</w:p>
        </w:tc>
        <w:tc>
          <w:tcPr>
            <w:tcW w:w="3142" w:type="dxa"/>
            <w:tcBorders>
              <w:bottom w:val="single" w:sz="8" w:space="0" w:color="auto"/>
            </w:tcBorders>
          </w:tcPr>
          <w:p w:rsidR="002232B6" w:rsidRDefault="002232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标志</w:t>
            </w:r>
          </w:p>
        </w:tc>
        <w:tc>
          <w:tcPr>
            <w:tcW w:w="1441" w:type="dxa"/>
            <w:tcBorders>
              <w:bottom w:val="single" w:sz="8" w:space="0" w:color="auto"/>
            </w:tcBorders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8.1</w:t>
            </w:r>
          </w:p>
        </w:tc>
        <w:tc>
          <w:tcPr>
            <w:tcW w:w="1442" w:type="dxa"/>
            <w:tcBorders>
              <w:bottom w:val="single" w:sz="8" w:space="0" w:color="auto"/>
            </w:tcBorders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  <w:tc>
          <w:tcPr>
            <w:tcW w:w="1442" w:type="dxa"/>
            <w:tcBorders>
              <w:bottom w:val="single" w:sz="8" w:space="0" w:color="auto"/>
            </w:tcBorders>
          </w:tcPr>
          <w:p w:rsidR="002232B6" w:rsidRDefault="002232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</w:tr>
    </w:tbl>
    <w:p w:rsidR="002232B6" w:rsidRDefault="002232B6">
      <w:pPr>
        <w:spacing w:line="400" w:lineRule="exact"/>
      </w:pPr>
      <w:r>
        <w:t xml:space="preserve">7.4.2 </w:t>
      </w:r>
      <w:r>
        <w:rPr>
          <w:rFonts w:hint="eastAsia"/>
        </w:rPr>
        <w:t>采用随机抽样方法，抽样基数在制造企业</w:t>
      </w:r>
      <w:r>
        <w:t>1</w:t>
      </w:r>
      <w:r>
        <w:rPr>
          <w:rFonts w:hint="eastAsia"/>
        </w:rPr>
        <w:t>年内现场安装的成套设备中随机抽取。</w:t>
      </w:r>
    </w:p>
    <w:p w:rsidR="002232B6" w:rsidRDefault="002232B6">
      <w:pPr>
        <w:spacing w:line="400" w:lineRule="exact"/>
      </w:pPr>
      <w:r>
        <w:t xml:space="preserve">7.4.3 </w:t>
      </w:r>
      <w:r>
        <w:rPr>
          <w:rFonts w:hint="eastAsia"/>
        </w:rPr>
        <w:t>检验结果判定应符合表</w:t>
      </w:r>
      <w:r>
        <w:t>3</w:t>
      </w:r>
      <w:r>
        <w:rPr>
          <w:rFonts w:hint="eastAsia"/>
        </w:rPr>
        <w:t>规定。表中</w:t>
      </w:r>
      <w:r>
        <w:t>AQL</w:t>
      </w:r>
      <w:r>
        <w:rPr>
          <w:rFonts w:hint="eastAsia"/>
        </w:rPr>
        <w:t>为接收质量限，</w:t>
      </w:r>
      <w:r>
        <w:t>Ac</w:t>
      </w:r>
      <w:r>
        <w:rPr>
          <w:rFonts w:hint="eastAsia"/>
        </w:rPr>
        <w:t>为接收数，</w:t>
      </w:r>
      <w:r>
        <w:t>Re</w:t>
      </w:r>
      <w:r>
        <w:rPr>
          <w:rFonts w:hint="eastAsia"/>
        </w:rPr>
        <w:t>为拒收数，不合格项次数应按计点法计算。样本中项目不合格数不大于接收数</w:t>
      </w:r>
      <w:r>
        <w:t>Ac</w:t>
      </w:r>
      <w:r>
        <w:rPr>
          <w:rFonts w:hint="eastAsia"/>
        </w:rPr>
        <w:t>时，应判该产品为合格，否则应判该产品为不合格。</w:t>
      </w:r>
    </w:p>
    <w:p w:rsidR="002232B6" w:rsidRDefault="002232B6">
      <w:pPr>
        <w:spacing w:line="400" w:lineRule="exact"/>
        <w:rPr>
          <w:rFonts w:ascii="宋体"/>
          <w:szCs w:val="21"/>
        </w:rPr>
      </w:pPr>
      <w:r>
        <w:t>7.4.4</w:t>
      </w:r>
      <w:r>
        <w:rPr>
          <w:rFonts w:ascii="宋体" w:hAnsi="宋体" w:hint="eastAsia"/>
          <w:szCs w:val="21"/>
        </w:rPr>
        <w:t>订货单位要求抽检产品质量时，抽样方法按</w:t>
      </w:r>
      <w:r>
        <w:rPr>
          <w:rFonts w:ascii="宋体" w:hAnsi="宋体"/>
          <w:szCs w:val="21"/>
        </w:rPr>
        <w:t>GB/T2828.1</w:t>
      </w:r>
      <w:r>
        <w:rPr>
          <w:rFonts w:ascii="宋体" w:hAnsi="宋体" w:hint="eastAsia"/>
          <w:szCs w:val="21"/>
        </w:rPr>
        <w:t>的规定，也可由供需双方协商确定；检验项目及合格判定条件也可由供需双方协商确定。</w:t>
      </w:r>
    </w:p>
    <w:p w:rsidR="002232B6" w:rsidRDefault="002232B6">
      <w:pPr>
        <w:spacing w:line="360" w:lineRule="exact"/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表</w:t>
      </w:r>
      <w:r>
        <w:rPr>
          <w:sz w:val="18"/>
          <w:szCs w:val="18"/>
        </w:rPr>
        <w:t xml:space="preserve">3 </w:t>
      </w:r>
      <w:r>
        <w:rPr>
          <w:rFonts w:hint="eastAsia"/>
          <w:sz w:val="18"/>
          <w:szCs w:val="18"/>
        </w:rPr>
        <w:t>检验结果判定表</w:t>
      </w:r>
      <w:bookmarkStart w:id="14" w:name="_GoBack"/>
      <w:bookmarkEnd w:id="14"/>
    </w:p>
    <w:tbl>
      <w:tblPr>
        <w:tblW w:w="93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1433"/>
        <w:gridCol w:w="2393"/>
        <w:gridCol w:w="2393"/>
        <w:gridCol w:w="2144"/>
      </w:tblGrid>
      <w:tr w:rsidR="002232B6">
        <w:tc>
          <w:tcPr>
            <w:tcW w:w="2392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2232B6" w:rsidRDefault="002232B6">
            <w:pPr>
              <w:spacing w:line="360" w:lineRule="exact"/>
              <w:jc w:val="center"/>
              <w:rPr>
                <w:rFonts w:asci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类别</w:t>
            </w:r>
          </w:p>
        </w:tc>
        <w:tc>
          <w:tcPr>
            <w:tcW w:w="2393" w:type="dxa"/>
            <w:tcBorders>
              <w:top w:val="single" w:sz="8" w:space="0" w:color="auto"/>
              <w:bottom w:val="single" w:sz="8" w:space="0" w:color="auto"/>
            </w:tcBorders>
          </w:tcPr>
          <w:p w:rsidR="002232B6" w:rsidRDefault="002232B6">
            <w:pPr>
              <w:spacing w:line="360" w:lineRule="exact"/>
              <w:jc w:val="center"/>
              <w:rPr>
                <w:rFonts w:asci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A</w:t>
            </w:r>
          </w:p>
        </w:tc>
        <w:tc>
          <w:tcPr>
            <w:tcW w:w="2393" w:type="dxa"/>
            <w:tcBorders>
              <w:top w:val="single" w:sz="8" w:space="0" w:color="auto"/>
              <w:bottom w:val="single" w:sz="8" w:space="0" w:color="auto"/>
            </w:tcBorders>
          </w:tcPr>
          <w:p w:rsidR="002232B6" w:rsidRDefault="002232B6">
            <w:pPr>
              <w:spacing w:line="360" w:lineRule="exact"/>
              <w:jc w:val="center"/>
              <w:rPr>
                <w:rFonts w:asci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B</w:t>
            </w:r>
          </w:p>
        </w:tc>
        <w:tc>
          <w:tcPr>
            <w:tcW w:w="2144" w:type="dxa"/>
            <w:tcBorders>
              <w:top w:val="single" w:sz="8" w:space="0" w:color="auto"/>
              <w:bottom w:val="single" w:sz="8" w:space="0" w:color="auto"/>
            </w:tcBorders>
          </w:tcPr>
          <w:p w:rsidR="002232B6" w:rsidRDefault="002232B6">
            <w:pPr>
              <w:spacing w:line="360" w:lineRule="exact"/>
              <w:jc w:val="center"/>
              <w:rPr>
                <w:rFonts w:asci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C</w:t>
            </w:r>
          </w:p>
        </w:tc>
      </w:tr>
      <w:tr w:rsidR="002232B6">
        <w:tc>
          <w:tcPr>
            <w:tcW w:w="2392" w:type="dxa"/>
            <w:gridSpan w:val="2"/>
            <w:tcBorders>
              <w:top w:val="single" w:sz="8" w:space="0" w:color="auto"/>
            </w:tcBorders>
          </w:tcPr>
          <w:p w:rsidR="002232B6" w:rsidRDefault="002232B6">
            <w:pPr>
              <w:spacing w:line="36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项目数</w:t>
            </w:r>
          </w:p>
        </w:tc>
        <w:tc>
          <w:tcPr>
            <w:tcW w:w="2393" w:type="dxa"/>
            <w:tcBorders>
              <w:top w:val="single" w:sz="8" w:space="0" w:color="auto"/>
            </w:tcBorders>
          </w:tcPr>
          <w:p w:rsidR="002232B6" w:rsidRDefault="002232B6">
            <w:pPr>
              <w:spacing w:line="36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2393" w:type="dxa"/>
            <w:tcBorders>
              <w:top w:val="single" w:sz="8" w:space="0" w:color="auto"/>
            </w:tcBorders>
          </w:tcPr>
          <w:p w:rsidR="002232B6" w:rsidRDefault="002232B6">
            <w:pPr>
              <w:spacing w:line="36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</w:p>
        </w:tc>
        <w:tc>
          <w:tcPr>
            <w:tcW w:w="2144" w:type="dxa"/>
            <w:tcBorders>
              <w:top w:val="single" w:sz="8" w:space="0" w:color="auto"/>
            </w:tcBorders>
          </w:tcPr>
          <w:p w:rsidR="002232B6" w:rsidRDefault="002232B6">
            <w:pPr>
              <w:spacing w:line="36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</w:p>
        </w:tc>
      </w:tr>
      <w:tr w:rsidR="002232B6">
        <w:tc>
          <w:tcPr>
            <w:tcW w:w="959" w:type="dxa"/>
            <w:vMerge w:val="restart"/>
            <w:vAlign w:val="center"/>
          </w:tcPr>
          <w:p w:rsidR="002232B6" w:rsidRDefault="002232B6">
            <w:pPr>
              <w:spacing w:line="36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合格品</w:t>
            </w:r>
          </w:p>
        </w:tc>
        <w:tc>
          <w:tcPr>
            <w:tcW w:w="1433" w:type="dxa"/>
          </w:tcPr>
          <w:p w:rsidR="002232B6" w:rsidRDefault="002232B6">
            <w:pPr>
              <w:spacing w:line="36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AQL</w:t>
            </w:r>
          </w:p>
        </w:tc>
        <w:tc>
          <w:tcPr>
            <w:tcW w:w="2393" w:type="dxa"/>
          </w:tcPr>
          <w:p w:rsidR="002232B6" w:rsidRDefault="002232B6">
            <w:pPr>
              <w:spacing w:line="36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6.5</w:t>
            </w:r>
          </w:p>
        </w:tc>
        <w:tc>
          <w:tcPr>
            <w:tcW w:w="2393" w:type="dxa"/>
          </w:tcPr>
          <w:p w:rsidR="002232B6" w:rsidRDefault="002232B6">
            <w:pPr>
              <w:spacing w:line="36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</w:t>
            </w:r>
          </w:p>
        </w:tc>
        <w:tc>
          <w:tcPr>
            <w:tcW w:w="2144" w:type="dxa"/>
          </w:tcPr>
          <w:p w:rsidR="002232B6" w:rsidRDefault="002232B6">
            <w:pPr>
              <w:spacing w:line="36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</w:t>
            </w:r>
          </w:p>
        </w:tc>
      </w:tr>
      <w:tr w:rsidR="002232B6">
        <w:tc>
          <w:tcPr>
            <w:tcW w:w="959" w:type="dxa"/>
            <w:vMerge/>
            <w:tcBorders>
              <w:bottom w:val="single" w:sz="8" w:space="0" w:color="auto"/>
            </w:tcBorders>
            <w:vAlign w:val="center"/>
          </w:tcPr>
          <w:p w:rsidR="002232B6" w:rsidRDefault="002232B6">
            <w:pPr>
              <w:spacing w:line="36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33" w:type="dxa"/>
            <w:tcBorders>
              <w:bottom w:val="single" w:sz="8" w:space="0" w:color="auto"/>
            </w:tcBorders>
          </w:tcPr>
          <w:p w:rsidR="002232B6" w:rsidRDefault="002232B6">
            <w:pPr>
              <w:spacing w:line="36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Ac      Re</w:t>
            </w:r>
          </w:p>
        </w:tc>
        <w:tc>
          <w:tcPr>
            <w:tcW w:w="2393" w:type="dxa"/>
            <w:tcBorders>
              <w:bottom w:val="single" w:sz="8" w:space="0" w:color="auto"/>
            </w:tcBorders>
          </w:tcPr>
          <w:p w:rsidR="002232B6" w:rsidRDefault="002232B6">
            <w:pPr>
              <w:spacing w:line="36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0       1</w:t>
            </w:r>
          </w:p>
        </w:tc>
        <w:tc>
          <w:tcPr>
            <w:tcW w:w="2393" w:type="dxa"/>
            <w:tcBorders>
              <w:bottom w:val="single" w:sz="8" w:space="0" w:color="auto"/>
            </w:tcBorders>
          </w:tcPr>
          <w:p w:rsidR="002232B6" w:rsidRDefault="002232B6">
            <w:pPr>
              <w:spacing w:line="36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1       2</w:t>
            </w:r>
          </w:p>
        </w:tc>
        <w:tc>
          <w:tcPr>
            <w:tcW w:w="2144" w:type="dxa"/>
            <w:tcBorders>
              <w:bottom w:val="single" w:sz="8" w:space="0" w:color="auto"/>
            </w:tcBorders>
          </w:tcPr>
          <w:p w:rsidR="002232B6" w:rsidRDefault="002232B6">
            <w:pPr>
              <w:spacing w:line="36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2      3</w:t>
            </w:r>
          </w:p>
        </w:tc>
      </w:tr>
    </w:tbl>
    <w:p w:rsidR="002232B6" w:rsidRDefault="002232B6">
      <w:pPr>
        <w:spacing w:line="360" w:lineRule="exact"/>
        <w:rPr>
          <w:rFonts w:ascii="黑体" w:eastAsia="黑体"/>
          <w:b/>
        </w:rPr>
      </w:pPr>
      <w:r>
        <w:rPr>
          <w:rFonts w:ascii="黑体" w:eastAsia="黑体"/>
          <w:b/>
        </w:rPr>
        <w:t xml:space="preserve">8 </w:t>
      </w:r>
      <w:r>
        <w:rPr>
          <w:rFonts w:ascii="黑体" w:eastAsia="黑体" w:hint="eastAsia"/>
          <w:b/>
        </w:rPr>
        <w:t>标志、包装、运输和贮存</w:t>
      </w:r>
    </w:p>
    <w:p w:rsidR="002232B6" w:rsidRDefault="002232B6">
      <w:pPr>
        <w:spacing w:line="360" w:lineRule="exact"/>
      </w:pPr>
      <w:r>
        <w:t xml:space="preserve">8.1 </w:t>
      </w:r>
      <w:r>
        <w:rPr>
          <w:rFonts w:hint="eastAsia"/>
        </w:rPr>
        <w:t>标志</w:t>
      </w:r>
    </w:p>
    <w:p w:rsidR="002232B6" w:rsidRDefault="002232B6">
      <w:pPr>
        <w:spacing w:line="360" w:lineRule="exact"/>
      </w:pPr>
      <w:r>
        <w:t xml:space="preserve">8.1.1 </w:t>
      </w:r>
      <w:r>
        <w:rPr>
          <w:rFonts w:hint="eastAsia"/>
        </w:rPr>
        <w:t>产品明显位置应固定标牌，标牌内容应符合</w:t>
      </w:r>
      <w:r>
        <w:t>GB/T 13306</w:t>
      </w:r>
      <w:r>
        <w:rPr>
          <w:rFonts w:hint="eastAsia"/>
        </w:rPr>
        <w:t>的规定。</w:t>
      </w:r>
    </w:p>
    <w:p w:rsidR="002232B6" w:rsidRDefault="002232B6">
      <w:pPr>
        <w:spacing w:line="360" w:lineRule="exact"/>
      </w:pPr>
      <w:r>
        <w:t xml:space="preserve">8.1.2 </w:t>
      </w:r>
      <w:r>
        <w:rPr>
          <w:rFonts w:hint="eastAsia"/>
        </w:rPr>
        <w:t>外包装储运图示标志应符合</w:t>
      </w:r>
      <w:r>
        <w:t>GB/T 191</w:t>
      </w:r>
      <w:r>
        <w:rPr>
          <w:rFonts w:hint="eastAsia"/>
        </w:rPr>
        <w:t>的规定。</w:t>
      </w:r>
    </w:p>
    <w:p w:rsidR="002232B6" w:rsidRDefault="002232B6">
      <w:pPr>
        <w:spacing w:line="360" w:lineRule="exact"/>
      </w:pPr>
      <w:r>
        <w:t xml:space="preserve">8.2 </w:t>
      </w:r>
      <w:r>
        <w:rPr>
          <w:rFonts w:hint="eastAsia"/>
        </w:rPr>
        <w:t>包装</w:t>
      </w:r>
    </w:p>
    <w:p w:rsidR="002232B6" w:rsidRDefault="002232B6" w:rsidP="00CA39C5">
      <w:pPr>
        <w:spacing w:line="360" w:lineRule="exact"/>
        <w:ind w:firstLineChars="200" w:firstLine="31680"/>
      </w:pPr>
      <w:r>
        <w:rPr>
          <w:rFonts w:hint="eastAsia"/>
        </w:rPr>
        <w:t>产品包装应符合按</w:t>
      </w:r>
      <w:r>
        <w:t>GB/T 24854</w:t>
      </w:r>
      <w:r>
        <w:rPr>
          <w:rFonts w:hint="eastAsia"/>
        </w:rPr>
        <w:t>的规定。</w:t>
      </w:r>
    </w:p>
    <w:p w:rsidR="002232B6" w:rsidRDefault="002232B6">
      <w:pPr>
        <w:spacing w:line="360" w:lineRule="exact"/>
      </w:pPr>
      <w:r>
        <w:t xml:space="preserve">8.3 </w:t>
      </w:r>
      <w:r>
        <w:rPr>
          <w:rFonts w:hint="eastAsia"/>
        </w:rPr>
        <w:t>运输</w:t>
      </w:r>
    </w:p>
    <w:p w:rsidR="002232B6" w:rsidRDefault="002232B6">
      <w:pPr>
        <w:spacing w:line="360" w:lineRule="exact"/>
      </w:pPr>
      <w:r>
        <w:t xml:space="preserve">8.3.1 </w:t>
      </w:r>
      <w:r>
        <w:rPr>
          <w:rFonts w:hint="eastAsia"/>
        </w:rPr>
        <w:t>裸装产品在运输途中应遮盖。</w:t>
      </w:r>
    </w:p>
    <w:p w:rsidR="002232B6" w:rsidRDefault="002232B6">
      <w:pPr>
        <w:spacing w:line="360" w:lineRule="exact"/>
      </w:pPr>
      <w:r>
        <w:t>8.3.2</w:t>
      </w:r>
      <w:r>
        <w:rPr>
          <w:rFonts w:hint="eastAsia"/>
        </w:rPr>
        <w:t>运输过程中吊卸、装载应保护外包装的图示标志。</w:t>
      </w:r>
    </w:p>
    <w:p w:rsidR="002232B6" w:rsidRDefault="002232B6">
      <w:pPr>
        <w:spacing w:line="360" w:lineRule="exact"/>
      </w:pPr>
      <w:r>
        <w:t xml:space="preserve">8.4 </w:t>
      </w:r>
      <w:r>
        <w:rPr>
          <w:rFonts w:hint="eastAsia"/>
        </w:rPr>
        <w:t>贮存</w:t>
      </w:r>
    </w:p>
    <w:p w:rsidR="002232B6" w:rsidRDefault="002232B6">
      <w:pPr>
        <w:spacing w:line="360" w:lineRule="exact"/>
      </w:pPr>
      <w:r>
        <w:t xml:space="preserve">8.4.1 </w:t>
      </w:r>
      <w:r>
        <w:rPr>
          <w:rFonts w:hint="eastAsia"/>
        </w:rPr>
        <w:t>产品室内存放时，应通风良好，并应注意防潮。</w:t>
      </w:r>
    </w:p>
    <w:p w:rsidR="002232B6" w:rsidRDefault="002232B6">
      <w:pPr>
        <w:spacing w:line="360" w:lineRule="exact"/>
      </w:pPr>
      <w:r>
        <w:t xml:space="preserve">8.4.2 </w:t>
      </w:r>
      <w:r>
        <w:rPr>
          <w:rFonts w:hint="eastAsia"/>
        </w:rPr>
        <w:t>产品露天存放时，应防潮、防雨、防晒、防风。</w:t>
      </w:r>
    </w:p>
    <w:p w:rsidR="002232B6" w:rsidRDefault="002232B6">
      <w:pPr>
        <w:spacing w:line="360" w:lineRule="exact"/>
      </w:pPr>
    </w:p>
    <w:sectPr w:rsidR="002232B6" w:rsidSect="00E74F2F">
      <w:footerReference w:type="default" r:id="rId47"/>
      <w:pgSz w:w="11906" w:h="16838"/>
      <w:pgMar w:top="1588" w:right="1134" w:bottom="1134" w:left="1418" w:header="1418" w:footer="1134" w:gutter="0"/>
      <w:pgNumType w:start="1"/>
      <w:cols w:space="720"/>
      <w:formProt w:val="0"/>
      <w:docGrid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2B6" w:rsidRDefault="002232B6" w:rsidP="00E74F2F">
      <w:r>
        <w:separator/>
      </w:r>
    </w:p>
  </w:endnote>
  <w:endnote w:type="continuationSeparator" w:id="0">
    <w:p w:rsidR="002232B6" w:rsidRDefault="002232B6" w:rsidP="00E74F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微软雅黑">
    <w:altName w:val="宋体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浱瀡鑷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2B6" w:rsidRDefault="002232B6" w:rsidP="00CA39C5">
    <w:pPr>
      <w:pStyle w:val="Footer"/>
      <w:framePr w:wrap="around" w:vAnchor="text" w:hAnchor="margin" w:xAlign="center" w:y="1"/>
      <w:ind w:right="3168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32B6" w:rsidRDefault="002232B6">
    <w:pPr>
      <w:pStyle w:val="affff1"/>
      <w:rPr>
        <w:rStyle w:val="PageNumber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2B6" w:rsidRDefault="002232B6" w:rsidP="00CA39C5">
    <w:pPr>
      <w:pStyle w:val="Footer"/>
      <w:framePr w:wrap="around" w:vAnchor="text" w:hAnchor="margin" w:xAlign="center" w:y="1"/>
      <w:ind w:right="3168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2232B6" w:rsidRDefault="002232B6">
    <w:pPr>
      <w:pStyle w:val="aff7"/>
      <w:rPr>
        <w:rStyle w:val="PageNumber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2B6" w:rsidRDefault="002232B6" w:rsidP="00CA39C5">
    <w:pPr>
      <w:pStyle w:val="Footer"/>
      <w:ind w:right="31680"/>
    </w:pPr>
  </w:p>
  <w:p w:rsidR="002232B6" w:rsidRDefault="002232B6" w:rsidP="006D51C3">
    <w:pPr>
      <w:pStyle w:val="Footer"/>
      <w:ind w:right="3168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2B6" w:rsidRDefault="002232B6" w:rsidP="006D51C3">
    <w:pPr>
      <w:pStyle w:val="Footer"/>
      <w:ind w:right="3168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2B6" w:rsidRDefault="002232B6" w:rsidP="00CA39C5">
    <w:pPr>
      <w:pStyle w:val="Footer"/>
      <w:framePr w:wrap="around" w:vAnchor="text" w:hAnchor="margin" w:xAlign="center" w:y="1"/>
      <w:ind w:right="31680"/>
      <w:rPr>
        <w:rStyle w:val="PageNumber"/>
      </w:rPr>
    </w:pPr>
  </w:p>
  <w:p w:rsidR="002232B6" w:rsidRDefault="002232B6" w:rsidP="006D51C3">
    <w:pPr>
      <w:pStyle w:val="Footer"/>
      <w:ind w:right="31680"/>
    </w:pPr>
    <w:r>
      <w:rPr>
        <w:rFonts w:ascii="宋体" w:hAnsi="宋体" w:hint="eastAsia"/>
      </w:rPr>
      <w:t>Ⅱ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2B6" w:rsidRDefault="002232B6" w:rsidP="006D51C3">
    <w:pPr>
      <w:pStyle w:val="Footer"/>
      <w:ind w:right="31680"/>
    </w:pPr>
    <w:fldSimple w:instr=" PAGE   \* MERGEFORMAT ">
      <w:r w:rsidRPr="004F0CCE">
        <w:rPr>
          <w:noProof/>
          <w:lang w:val="zh-CN"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2B6" w:rsidRDefault="002232B6" w:rsidP="00E74F2F">
      <w:r>
        <w:separator/>
      </w:r>
    </w:p>
  </w:footnote>
  <w:footnote w:type="continuationSeparator" w:id="0">
    <w:p w:rsidR="002232B6" w:rsidRDefault="002232B6" w:rsidP="00E74F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2B6" w:rsidRDefault="002232B6">
    <w:pPr>
      <w:pStyle w:val="1"/>
      <w:spacing w:before="0"/>
      <w:jc w:val="left"/>
      <w:rPr>
        <w:rFonts w:ascii="黑体" w:eastAsia="黑体" w:hAnsi="黑体"/>
        <w:sz w:val="21"/>
        <w:szCs w:val="21"/>
      </w:rPr>
    </w:pPr>
    <w:r>
      <w:rPr>
        <w:rFonts w:ascii="黑体" w:eastAsia="黑体" w:hAnsi="黑体"/>
        <w:sz w:val="21"/>
        <w:szCs w:val="21"/>
      </w:rPr>
      <w:t>T/NJ 1104-201X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2B6" w:rsidRDefault="002232B6">
    <w:pPr>
      <w:pStyle w:val="1"/>
      <w:spacing w:before="0"/>
      <w:rPr>
        <w:rFonts w:ascii="黑体" w:eastAsia="黑体" w:hAnsi="黑体"/>
        <w:sz w:val="21"/>
        <w:szCs w:val="21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2B6" w:rsidRDefault="002232B6">
    <w:pPr>
      <w:pStyle w:val="Header"/>
      <w:jc w:val="right"/>
    </w:pPr>
    <w:r>
      <w:rPr>
        <w:rFonts w:eastAsia="黑体"/>
        <w:b/>
        <w:sz w:val="21"/>
      </w:rPr>
      <w:t>T/NJ</w:t>
    </w:r>
    <w:r>
      <w:rPr>
        <w:rFonts w:ascii="黑体" w:eastAsia="黑体"/>
        <w:sz w:val="21"/>
      </w:rPr>
      <w:t xml:space="preserve"> XXXX-201</w:t>
    </w:r>
    <w:r>
      <w:rPr>
        <w:rFonts w:ascii="黑体" w:eastAsia="黑体" w:hint="eastAsia"/>
        <w:sz w:val="21"/>
      </w:rPr>
      <w:t>×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2B6" w:rsidRDefault="002232B6">
    <w:pPr>
      <w:pStyle w:val="afffa"/>
      <w:ind w:right="420"/>
      <w:jc w:val="both"/>
    </w:pPr>
    <w:r>
      <w:t>JB/T XXXXX</w:t>
    </w:r>
    <w:r>
      <w:t>—</w:t>
    </w:r>
    <w:r>
      <w:t>201X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2B6" w:rsidRDefault="002232B6">
    <w:pPr>
      <w:pStyle w:val="Header"/>
      <w:jc w:val="right"/>
      <w:rPr>
        <w:sz w:val="21"/>
      </w:rPr>
    </w:pPr>
    <w:r>
      <w:rPr>
        <w:rFonts w:eastAsia="黑体"/>
        <w:b/>
        <w:sz w:val="21"/>
      </w:rPr>
      <w:t>T/NJ</w:t>
    </w:r>
    <w:r>
      <w:rPr>
        <w:rFonts w:ascii="黑体" w:eastAsia="黑体"/>
        <w:sz w:val="21"/>
      </w:rPr>
      <w:t xml:space="preserve"> XXXX-201</w:t>
    </w:r>
    <w:r>
      <w:rPr>
        <w:rFonts w:ascii="黑体" w:eastAsia="黑体" w:hint="eastAsia"/>
        <w:sz w:val="21"/>
      </w:rPr>
      <w:t>×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cs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cs="Times New Roman" w:hint="eastAsia"/>
      </w:rPr>
    </w:lvl>
  </w:abstractNum>
  <w:abstractNum w:abstractNumId="1">
    <w:nsid w:val="093C6778"/>
    <w:multiLevelType w:val="multilevel"/>
    <w:tmpl w:val="093C6778"/>
    <w:lvl w:ilvl="0">
      <w:start w:val="1"/>
      <w:numFmt w:val="decimal"/>
      <w:pStyle w:val="a0"/>
      <w:suff w:val="nothing"/>
      <w:lvlText w:val="示例%1："/>
      <w:lvlJc w:val="left"/>
      <w:pPr>
        <w:ind w:firstLine="397"/>
      </w:pPr>
      <w:rPr>
        <w:rFonts w:ascii="黑体" w:eastAsia="黑体" w:cs="Times New Roman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 w:hint="eastAsia"/>
      </w:rPr>
    </w:lvl>
  </w:abstractNum>
  <w:abstractNum w:abstractNumId="2">
    <w:nsid w:val="0AE367E9"/>
    <w:multiLevelType w:val="multilevel"/>
    <w:tmpl w:val="0AE367E9"/>
    <w:lvl w:ilvl="0">
      <w:start w:val="1"/>
      <w:numFmt w:val="none"/>
      <w:pStyle w:val="a1"/>
      <w:suff w:val="nothing"/>
      <w:lvlText w:val="%1示例："/>
      <w:lvlJc w:val="left"/>
      <w:pPr>
        <w:ind w:firstLine="363"/>
      </w:pPr>
      <w:rPr>
        <w:rFonts w:ascii="黑体" w:eastAsia="黑体" w:cs="Times New Roman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left" w:pos="363"/>
        </w:tabs>
        <w:ind w:firstLine="363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left" w:pos="363"/>
        </w:tabs>
        <w:ind w:firstLine="363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left" w:pos="363"/>
        </w:tabs>
        <w:ind w:firstLine="363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left" w:pos="363"/>
        </w:tabs>
        <w:ind w:firstLine="363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left" w:pos="363"/>
        </w:tabs>
        <w:ind w:firstLine="363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left" w:pos="363"/>
        </w:tabs>
        <w:ind w:firstLine="363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left" w:pos="363"/>
        </w:tabs>
        <w:ind w:firstLine="363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left" w:pos="363"/>
        </w:tabs>
        <w:ind w:firstLine="363"/>
      </w:pPr>
      <w:rPr>
        <w:rFonts w:cs="Times New Roman" w:hint="eastAsia"/>
      </w:rPr>
    </w:lvl>
  </w:abstractNum>
  <w:abstractNum w:abstractNumId="3">
    <w:nsid w:val="0DDE2B46"/>
    <w:multiLevelType w:val="multilevel"/>
    <w:tmpl w:val="0DDE2B46"/>
    <w:lvl w:ilvl="0">
      <w:start w:val="1"/>
      <w:numFmt w:val="lowerLetter"/>
      <w:pStyle w:val="a2"/>
      <w:suff w:val="nothing"/>
      <w:lvlText w:val="%1   "/>
      <w:lvlJc w:val="left"/>
      <w:pPr>
        <w:ind w:left="544" w:hanging="181"/>
      </w:pPr>
      <w:rPr>
        <w:rFonts w:ascii="宋体" w:eastAsia="宋体" w:cs="Times New Roman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cs="Times New Roman" w:hint="eastAsia"/>
      </w:rPr>
    </w:lvl>
  </w:abstractNum>
  <w:abstractNum w:abstractNumId="4">
    <w:nsid w:val="1DBF583A"/>
    <w:multiLevelType w:val="multilevel"/>
    <w:tmpl w:val="1DBF583A"/>
    <w:lvl w:ilvl="0">
      <w:start w:val="1"/>
      <w:numFmt w:val="decimal"/>
      <w:pStyle w:val="a3"/>
      <w:suff w:val="nothing"/>
      <w:lvlText w:val="注%1："/>
      <w:lvlJc w:val="left"/>
      <w:pPr>
        <w:ind w:left="811" w:hanging="448"/>
      </w:pPr>
      <w:rPr>
        <w:rFonts w:ascii="黑体" w:eastAsia="黑体" w:cs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cs="Times New Roman"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cs="Times New Roman"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cs="Times New Roman"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cs="Times New Roman"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cs="Times New Roman"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cs="Times New Roman"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cs="Times New Roman"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cs="Times New Roman" w:hint="eastAsia"/>
        <w:vertAlign w:val="baseline"/>
      </w:rPr>
    </w:lvl>
  </w:abstractNum>
  <w:abstractNum w:abstractNumId="5">
    <w:nsid w:val="1FC91163"/>
    <w:multiLevelType w:val="multilevel"/>
    <w:tmpl w:val="1FC91163"/>
    <w:lvl w:ilvl="0">
      <w:start w:val="1"/>
      <w:numFmt w:val="decimal"/>
      <w:pStyle w:val="a4"/>
      <w:suff w:val="nothing"/>
      <w:lvlText w:val="%1　"/>
      <w:lvlJc w:val="left"/>
      <w:pPr>
        <w:ind w:left="3686"/>
      </w:pPr>
      <w:rPr>
        <w:rFonts w:ascii="黑体" w:eastAsia="黑体" w:hAnsi="Times New Roman" w:cs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156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ind w:left="709"/>
      </w:pPr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cs="Times New Roman" w:hint="eastAsia"/>
      </w:rPr>
    </w:lvl>
  </w:abstractNum>
  <w:abstractNum w:abstractNumId="6">
    <w:nsid w:val="2A8F7113"/>
    <w:multiLevelType w:val="multilevel"/>
    <w:tmpl w:val="2A8F7113"/>
    <w:lvl w:ilvl="0">
      <w:start w:val="1"/>
      <w:numFmt w:val="upperLetter"/>
      <w:pStyle w:val="a5"/>
      <w:suff w:val="space"/>
      <w:lvlText w:val="%1"/>
      <w:lvlJc w:val="left"/>
      <w:pPr>
        <w:ind w:left="623" w:hanging="425"/>
      </w:pPr>
      <w:rPr>
        <w:rFonts w:cs="Times New Roman" w:hint="eastAsia"/>
      </w:rPr>
    </w:lvl>
    <w:lvl w:ilvl="1">
      <w:start w:val="1"/>
      <w:numFmt w:val="decimal"/>
      <w:pStyle w:val="a6"/>
      <w:suff w:val="nothing"/>
      <w:lvlText w:val="图%1.%2　"/>
      <w:lvlJc w:val="left"/>
      <w:pPr>
        <w:ind w:left="1190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cs="Times New Roman" w:hint="eastAsia"/>
      </w:rPr>
    </w:lvl>
  </w:abstractNum>
  <w:abstractNum w:abstractNumId="7">
    <w:nsid w:val="2C5917C3"/>
    <w:multiLevelType w:val="multilevel"/>
    <w:tmpl w:val="2C5917C3"/>
    <w:lvl w:ilvl="0">
      <w:start w:val="1"/>
      <w:numFmt w:val="none"/>
      <w:pStyle w:val="a7"/>
      <w:suff w:val="nothing"/>
      <w:lvlText w:val="%1——"/>
      <w:lvlJc w:val="left"/>
      <w:pPr>
        <w:ind w:left="833" w:hanging="408"/>
      </w:pPr>
      <w:rPr>
        <w:rFonts w:cs="Times New Roman" w:hint="eastAsia"/>
      </w:rPr>
    </w:lvl>
    <w:lvl w:ilvl="1">
      <w:start w:val="1"/>
      <w:numFmt w:val="bullet"/>
      <w:pStyle w:val="a8"/>
      <w:lvlText w:val=""/>
      <w:lvlJc w:val="left"/>
      <w:pPr>
        <w:tabs>
          <w:tab w:val="left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9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cs="Times New Roman" w:hint="eastAsia"/>
      </w:rPr>
    </w:lvl>
  </w:abstractNum>
  <w:abstractNum w:abstractNumId="8">
    <w:nsid w:val="3D733618"/>
    <w:multiLevelType w:val="multilevel"/>
    <w:tmpl w:val="3D733618"/>
    <w:lvl w:ilvl="0">
      <w:start w:val="1"/>
      <w:numFmt w:val="decimal"/>
      <w:pStyle w:val="FootnoteText"/>
      <w:lvlText w:val="%1)"/>
      <w:lvlJc w:val="left"/>
      <w:pPr>
        <w:tabs>
          <w:tab w:val="left" w:pos="0"/>
        </w:tabs>
        <w:ind w:left="720" w:hanging="357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cs="Times New Roman" w:hint="eastAsia"/>
      </w:rPr>
    </w:lvl>
  </w:abstractNum>
  <w:abstractNum w:abstractNumId="9">
    <w:nsid w:val="44C50F90"/>
    <w:multiLevelType w:val="multilevel"/>
    <w:tmpl w:val="44C50F90"/>
    <w:lvl w:ilvl="0">
      <w:start w:val="1"/>
      <w:numFmt w:val="lowerLetter"/>
      <w:pStyle w:val="aa"/>
      <w:lvlText w:val="%1)"/>
      <w:lvlJc w:val="left"/>
      <w:pPr>
        <w:tabs>
          <w:tab w:val="left" w:pos="839"/>
        </w:tabs>
        <w:ind w:left="839" w:hanging="419"/>
      </w:pPr>
      <w:rPr>
        <w:rFonts w:ascii="宋体" w:eastAsia="宋体" w:hAnsi="宋体" w:cs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b"/>
      <w:lvlText w:val="%2)"/>
      <w:lvlJc w:val="left"/>
      <w:pPr>
        <w:tabs>
          <w:tab w:val="left" w:pos="1259"/>
        </w:tabs>
        <w:ind w:left="1259" w:hanging="420"/>
      </w:pPr>
      <w:rPr>
        <w:rFonts w:ascii="宋体" w:eastAsia="宋体" w:hAnsi="宋体" w:cs="Times New Roman" w:hint="eastAsia"/>
        <w:b w:val="0"/>
        <w:i w:val="0"/>
        <w:sz w:val="20"/>
      </w:rPr>
    </w:lvl>
    <w:lvl w:ilvl="2">
      <w:start w:val="1"/>
      <w:numFmt w:val="decimal"/>
      <w:pStyle w:val="ac"/>
      <w:lvlText w:val="(%3)"/>
      <w:lvlJc w:val="left"/>
      <w:pPr>
        <w:tabs>
          <w:tab w:val="left" w:pos="0"/>
        </w:tabs>
        <w:ind w:left="1678" w:hanging="419"/>
      </w:pPr>
      <w:rPr>
        <w:rFonts w:ascii="宋体" w:eastAsia="宋体" w:hAnsi="宋体" w:cs="Times New Roman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left" w:pos="2098"/>
        </w:tabs>
        <w:ind w:left="2098" w:hanging="420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left" w:pos="2517"/>
        </w:tabs>
        <w:ind w:left="2517" w:hanging="419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left" w:pos="2942"/>
        </w:tabs>
        <w:ind w:left="2937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left" w:pos="3362"/>
        </w:tabs>
        <w:ind w:left="3356" w:hanging="414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left" w:pos="3781"/>
        </w:tabs>
        <w:ind w:left="3776" w:hanging="414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left" w:pos="4201"/>
        </w:tabs>
        <w:ind w:left="4201" w:hanging="420"/>
      </w:pPr>
      <w:rPr>
        <w:rFonts w:cs="Times New Roman" w:hint="eastAsia"/>
      </w:rPr>
    </w:lvl>
  </w:abstractNum>
  <w:abstractNum w:abstractNumId="10">
    <w:nsid w:val="4B733A5F"/>
    <w:multiLevelType w:val="multilevel"/>
    <w:tmpl w:val="4B733A5F"/>
    <w:lvl w:ilvl="0">
      <w:start w:val="1"/>
      <w:numFmt w:val="decimal"/>
      <w:pStyle w:val="ad"/>
      <w:suff w:val="nothing"/>
      <w:lvlText w:val="示例%1："/>
      <w:lvlJc w:val="left"/>
      <w:pPr>
        <w:ind w:firstLine="363"/>
      </w:pPr>
      <w:rPr>
        <w:rFonts w:ascii="黑体" w:eastAsia="黑体" w:hAnsi="Times New Roman" w:cs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rPr>
        <w:rFonts w:cs="Times New Roman" w:hint="eastAsia"/>
        <w:vertAlign w:val="baseline"/>
      </w:rPr>
    </w:lvl>
    <w:lvl w:ilvl="2">
      <w:start w:val="1"/>
      <w:numFmt w:val="decimal"/>
      <w:suff w:val="space"/>
      <w:lvlText w:val="2.2.%3"/>
      <w:lvlJc w:val="left"/>
      <w:rPr>
        <w:rFonts w:cs="Times New Roman"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cs="Times New Roman"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cs="Times New Roman"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cs="Times New Roman"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cs="Times New Roman"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cs="Times New Roman"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cs="Times New Roman" w:hint="eastAsia"/>
        <w:vertAlign w:val="baseline"/>
      </w:rPr>
    </w:lvl>
  </w:abstractNum>
  <w:abstractNum w:abstractNumId="11">
    <w:nsid w:val="557C2AF5"/>
    <w:multiLevelType w:val="multilevel"/>
    <w:tmpl w:val="557C2AF5"/>
    <w:lvl w:ilvl="0">
      <w:start w:val="1"/>
      <w:numFmt w:val="decimal"/>
      <w:pStyle w:val="ae"/>
      <w:suff w:val="nothing"/>
      <w:lvlText w:val="图%1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cs="Times New Roman" w:hint="eastAsia"/>
      </w:rPr>
    </w:lvl>
  </w:abstractNum>
  <w:abstractNum w:abstractNumId="12">
    <w:nsid w:val="60B55DC2"/>
    <w:multiLevelType w:val="multilevel"/>
    <w:tmpl w:val="60B55DC2"/>
    <w:lvl w:ilvl="0">
      <w:start w:val="1"/>
      <w:numFmt w:val="upperLetter"/>
      <w:pStyle w:val="af"/>
      <w:lvlText w:val="%1"/>
      <w:lvlJc w:val="left"/>
      <w:pPr>
        <w:tabs>
          <w:tab w:val="left" w:pos="0"/>
        </w:tabs>
        <w:ind w:hanging="425"/>
      </w:pPr>
      <w:rPr>
        <w:rFonts w:cs="Times New Roman" w:hint="eastAsia"/>
      </w:rPr>
    </w:lvl>
    <w:lvl w:ilvl="1">
      <w:start w:val="1"/>
      <w:numFmt w:val="decimal"/>
      <w:pStyle w:val="af0"/>
      <w:suff w:val="nothing"/>
      <w:lvlText w:val="表%1.%2　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cs="Times New Roman" w:hint="eastAsia"/>
      </w:rPr>
    </w:lvl>
  </w:abstractNum>
  <w:abstractNum w:abstractNumId="13">
    <w:nsid w:val="646260FA"/>
    <w:multiLevelType w:val="multilevel"/>
    <w:tmpl w:val="646260FA"/>
    <w:lvl w:ilvl="0">
      <w:start w:val="1"/>
      <w:numFmt w:val="decimal"/>
      <w:pStyle w:val="af1"/>
      <w:suff w:val="nothing"/>
      <w:lvlText w:val="表%1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cs="Times New Roman" w:hint="eastAsia"/>
      </w:rPr>
    </w:lvl>
  </w:abstractNum>
  <w:abstractNum w:abstractNumId="14">
    <w:nsid w:val="657D3FBC"/>
    <w:multiLevelType w:val="multilevel"/>
    <w:tmpl w:val="657D3FBC"/>
    <w:lvl w:ilvl="0">
      <w:start w:val="1"/>
      <w:numFmt w:val="upperLetter"/>
      <w:pStyle w:val="af2"/>
      <w:suff w:val="nothing"/>
      <w:lvlText w:val="附　录　%1"/>
      <w:lvlJc w:val="left"/>
      <w:rPr>
        <w:rFonts w:ascii="黑体" w:eastAsia="黑体" w:hAnsi="Times New Roman" w:cs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3"/>
      <w:suff w:val="nothing"/>
      <w:lvlText w:val="%1.%2　"/>
      <w:lvlJc w:val="left"/>
      <w:rPr>
        <w:rFonts w:ascii="黑体" w:eastAsia="黑体" w:hAnsi="Times New Roman" w:cs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4"/>
      <w:suff w:val="nothing"/>
      <w:lvlText w:val="%1.%2.%3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cs="Times New Roman" w:hint="eastAsia"/>
      </w:rPr>
    </w:lvl>
  </w:abstractNum>
  <w:abstractNum w:abstractNumId="15">
    <w:nsid w:val="6D6C07CD"/>
    <w:multiLevelType w:val="multilevel"/>
    <w:tmpl w:val="6D6C07CD"/>
    <w:lvl w:ilvl="0">
      <w:start w:val="1"/>
      <w:numFmt w:val="lowerLetter"/>
      <w:pStyle w:val="af5"/>
      <w:lvlText w:val="%1)"/>
      <w:lvlJc w:val="left"/>
      <w:pPr>
        <w:tabs>
          <w:tab w:val="left" w:pos="839"/>
        </w:tabs>
        <w:ind w:left="839" w:hanging="419"/>
      </w:pPr>
      <w:rPr>
        <w:rFonts w:ascii="宋体" w:eastAsia="宋体" w:cs="Times New Roman" w:hint="eastAsia"/>
        <w:b w:val="0"/>
        <w:i w:val="0"/>
        <w:sz w:val="21"/>
      </w:rPr>
    </w:lvl>
    <w:lvl w:ilvl="1">
      <w:start w:val="1"/>
      <w:numFmt w:val="decimal"/>
      <w:pStyle w:val="af6"/>
      <w:lvlText w:val="%2)"/>
      <w:lvlJc w:val="left"/>
      <w:pPr>
        <w:tabs>
          <w:tab w:val="left" w:pos="840"/>
        </w:tabs>
        <w:ind w:left="839" w:hanging="419"/>
      </w:pPr>
      <w:rPr>
        <w:rFonts w:ascii="宋体" w:eastAsia="宋体" w:cs="Times New Roman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cs="Times New Roman" w:hint="eastAsia"/>
      </w:rPr>
    </w:lvl>
  </w:abstractNum>
  <w:abstractNum w:abstractNumId="16">
    <w:nsid w:val="6DBF04F4"/>
    <w:multiLevelType w:val="multilevel"/>
    <w:tmpl w:val="6DBF04F4"/>
    <w:lvl w:ilvl="0">
      <w:start w:val="1"/>
      <w:numFmt w:val="none"/>
      <w:pStyle w:val="af7"/>
      <w:suff w:val="nothing"/>
      <w:lvlText w:val="%1注："/>
      <w:lvlJc w:val="left"/>
      <w:pPr>
        <w:ind w:left="726" w:hanging="363"/>
      </w:pPr>
      <w:rPr>
        <w:rFonts w:ascii="黑体" w:eastAsia="黑体" w:hAnsi="Times New Roman" w:cs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cs="Times New Roman" w:hint="eastAsia"/>
      </w:r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9"/>
  </w:num>
  <w:num w:numId="5">
    <w:abstractNumId w:val="15"/>
  </w:num>
  <w:num w:numId="6">
    <w:abstractNumId w:val="10"/>
  </w:num>
  <w:num w:numId="7">
    <w:abstractNumId w:val="5"/>
  </w:num>
  <w:num w:numId="8">
    <w:abstractNumId w:val="16"/>
  </w:num>
  <w:num w:numId="9">
    <w:abstractNumId w:val="3"/>
  </w:num>
  <w:num w:numId="10">
    <w:abstractNumId w:val="14"/>
  </w:num>
  <w:num w:numId="11">
    <w:abstractNumId w:val="2"/>
  </w:num>
  <w:num w:numId="12">
    <w:abstractNumId w:val="11"/>
  </w:num>
  <w:num w:numId="13">
    <w:abstractNumId w:val="7"/>
  </w:num>
  <w:num w:numId="14">
    <w:abstractNumId w:val="6"/>
  </w:num>
  <w:num w:numId="15">
    <w:abstractNumId w:val="0"/>
  </w:num>
  <w:num w:numId="16">
    <w:abstractNumId w:val="4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925"/>
    <w:rsid w:val="00000244"/>
    <w:rsid w:val="0000185F"/>
    <w:rsid w:val="00002664"/>
    <w:rsid w:val="0000586F"/>
    <w:rsid w:val="00005923"/>
    <w:rsid w:val="00006937"/>
    <w:rsid w:val="00010BA3"/>
    <w:rsid w:val="00012950"/>
    <w:rsid w:val="00013D86"/>
    <w:rsid w:val="00013E02"/>
    <w:rsid w:val="0002127A"/>
    <w:rsid w:val="0002143C"/>
    <w:rsid w:val="00023557"/>
    <w:rsid w:val="00023B81"/>
    <w:rsid w:val="00025455"/>
    <w:rsid w:val="00025A65"/>
    <w:rsid w:val="00026C31"/>
    <w:rsid w:val="00027280"/>
    <w:rsid w:val="000277F7"/>
    <w:rsid w:val="000320A7"/>
    <w:rsid w:val="00035925"/>
    <w:rsid w:val="00036292"/>
    <w:rsid w:val="00037B90"/>
    <w:rsid w:val="00040B83"/>
    <w:rsid w:val="00047E43"/>
    <w:rsid w:val="0005295E"/>
    <w:rsid w:val="000618AC"/>
    <w:rsid w:val="0006241A"/>
    <w:rsid w:val="00066C58"/>
    <w:rsid w:val="000678C0"/>
    <w:rsid w:val="00067CDF"/>
    <w:rsid w:val="0007039D"/>
    <w:rsid w:val="00073D8A"/>
    <w:rsid w:val="00074FBE"/>
    <w:rsid w:val="00075FCD"/>
    <w:rsid w:val="000766EA"/>
    <w:rsid w:val="00080927"/>
    <w:rsid w:val="00080FC9"/>
    <w:rsid w:val="00082387"/>
    <w:rsid w:val="00083A09"/>
    <w:rsid w:val="0009005E"/>
    <w:rsid w:val="00092857"/>
    <w:rsid w:val="0009680E"/>
    <w:rsid w:val="000A1BC5"/>
    <w:rsid w:val="000A20A9"/>
    <w:rsid w:val="000A22A2"/>
    <w:rsid w:val="000A48B1"/>
    <w:rsid w:val="000B0C68"/>
    <w:rsid w:val="000B3143"/>
    <w:rsid w:val="000B5B08"/>
    <w:rsid w:val="000B77AF"/>
    <w:rsid w:val="000C2526"/>
    <w:rsid w:val="000C66C1"/>
    <w:rsid w:val="000C6B05"/>
    <w:rsid w:val="000C6DD6"/>
    <w:rsid w:val="000C6FDE"/>
    <w:rsid w:val="000C73D4"/>
    <w:rsid w:val="000D18BA"/>
    <w:rsid w:val="000D258C"/>
    <w:rsid w:val="000D3D4C"/>
    <w:rsid w:val="000D4F51"/>
    <w:rsid w:val="000D5A9E"/>
    <w:rsid w:val="000D63DE"/>
    <w:rsid w:val="000D718B"/>
    <w:rsid w:val="000D7596"/>
    <w:rsid w:val="000D7DFA"/>
    <w:rsid w:val="000E05D2"/>
    <w:rsid w:val="000E0C46"/>
    <w:rsid w:val="000E0EAB"/>
    <w:rsid w:val="000E6A35"/>
    <w:rsid w:val="000F030C"/>
    <w:rsid w:val="000F129C"/>
    <w:rsid w:val="000F17B0"/>
    <w:rsid w:val="000F5517"/>
    <w:rsid w:val="001000E6"/>
    <w:rsid w:val="00102D52"/>
    <w:rsid w:val="001056DE"/>
    <w:rsid w:val="00106EF8"/>
    <w:rsid w:val="001124C0"/>
    <w:rsid w:val="00113C33"/>
    <w:rsid w:val="00115CC9"/>
    <w:rsid w:val="001219D5"/>
    <w:rsid w:val="0013175F"/>
    <w:rsid w:val="00132A90"/>
    <w:rsid w:val="001346DB"/>
    <w:rsid w:val="00143AA9"/>
    <w:rsid w:val="001512B4"/>
    <w:rsid w:val="00152A72"/>
    <w:rsid w:val="00154449"/>
    <w:rsid w:val="00154BB7"/>
    <w:rsid w:val="001566DC"/>
    <w:rsid w:val="001620A5"/>
    <w:rsid w:val="00163A7F"/>
    <w:rsid w:val="001642AF"/>
    <w:rsid w:val="00164E53"/>
    <w:rsid w:val="001655F6"/>
    <w:rsid w:val="001661FA"/>
    <w:rsid w:val="0016699D"/>
    <w:rsid w:val="001707F3"/>
    <w:rsid w:val="00171E58"/>
    <w:rsid w:val="0017509D"/>
    <w:rsid w:val="00175159"/>
    <w:rsid w:val="00176208"/>
    <w:rsid w:val="0018211B"/>
    <w:rsid w:val="001840D3"/>
    <w:rsid w:val="001900F8"/>
    <w:rsid w:val="00191258"/>
    <w:rsid w:val="00192680"/>
    <w:rsid w:val="00193037"/>
    <w:rsid w:val="00193A2C"/>
    <w:rsid w:val="00194161"/>
    <w:rsid w:val="001956AD"/>
    <w:rsid w:val="0019689E"/>
    <w:rsid w:val="001A288E"/>
    <w:rsid w:val="001A3453"/>
    <w:rsid w:val="001A5E7F"/>
    <w:rsid w:val="001B468C"/>
    <w:rsid w:val="001B4CDC"/>
    <w:rsid w:val="001B6DC2"/>
    <w:rsid w:val="001C149C"/>
    <w:rsid w:val="001C21AC"/>
    <w:rsid w:val="001C47BA"/>
    <w:rsid w:val="001C59EA"/>
    <w:rsid w:val="001C7E2F"/>
    <w:rsid w:val="001D1508"/>
    <w:rsid w:val="001D1ACF"/>
    <w:rsid w:val="001D406C"/>
    <w:rsid w:val="001D41EE"/>
    <w:rsid w:val="001E0380"/>
    <w:rsid w:val="001E0C6F"/>
    <w:rsid w:val="001E13B1"/>
    <w:rsid w:val="001E4AC6"/>
    <w:rsid w:val="001E4B7B"/>
    <w:rsid w:val="001E57C8"/>
    <w:rsid w:val="001F3A19"/>
    <w:rsid w:val="001F5151"/>
    <w:rsid w:val="00203429"/>
    <w:rsid w:val="00205292"/>
    <w:rsid w:val="0020741B"/>
    <w:rsid w:val="00212123"/>
    <w:rsid w:val="002227A5"/>
    <w:rsid w:val="002232B6"/>
    <w:rsid w:val="00224224"/>
    <w:rsid w:val="00227370"/>
    <w:rsid w:val="00234467"/>
    <w:rsid w:val="00234FE2"/>
    <w:rsid w:val="00235186"/>
    <w:rsid w:val="00237D8D"/>
    <w:rsid w:val="002405D5"/>
    <w:rsid w:val="00241DA2"/>
    <w:rsid w:val="00241F90"/>
    <w:rsid w:val="00247FEE"/>
    <w:rsid w:val="00250BB1"/>
    <w:rsid w:val="00250E7D"/>
    <w:rsid w:val="0025262D"/>
    <w:rsid w:val="002565D5"/>
    <w:rsid w:val="00257892"/>
    <w:rsid w:val="002622C0"/>
    <w:rsid w:val="0027068E"/>
    <w:rsid w:val="002716B1"/>
    <w:rsid w:val="002778AE"/>
    <w:rsid w:val="0028168D"/>
    <w:rsid w:val="0028269A"/>
    <w:rsid w:val="00283590"/>
    <w:rsid w:val="00284160"/>
    <w:rsid w:val="00286973"/>
    <w:rsid w:val="0028723C"/>
    <w:rsid w:val="00287D65"/>
    <w:rsid w:val="00290E6E"/>
    <w:rsid w:val="00292740"/>
    <w:rsid w:val="00293081"/>
    <w:rsid w:val="00293CA4"/>
    <w:rsid w:val="00294123"/>
    <w:rsid w:val="00294E70"/>
    <w:rsid w:val="002A0BA8"/>
    <w:rsid w:val="002A1924"/>
    <w:rsid w:val="002A5394"/>
    <w:rsid w:val="002A7420"/>
    <w:rsid w:val="002B0F12"/>
    <w:rsid w:val="002B1308"/>
    <w:rsid w:val="002B4554"/>
    <w:rsid w:val="002B5A89"/>
    <w:rsid w:val="002B6FB3"/>
    <w:rsid w:val="002C083D"/>
    <w:rsid w:val="002C4264"/>
    <w:rsid w:val="002C72D8"/>
    <w:rsid w:val="002D11FA"/>
    <w:rsid w:val="002D2278"/>
    <w:rsid w:val="002D6994"/>
    <w:rsid w:val="002D7FF0"/>
    <w:rsid w:val="002E0224"/>
    <w:rsid w:val="002E0DDF"/>
    <w:rsid w:val="002E2906"/>
    <w:rsid w:val="002E501D"/>
    <w:rsid w:val="002E5635"/>
    <w:rsid w:val="002E5ADB"/>
    <w:rsid w:val="002E64C3"/>
    <w:rsid w:val="002E6A2C"/>
    <w:rsid w:val="002F1D8C"/>
    <w:rsid w:val="002F21DA"/>
    <w:rsid w:val="002F36CB"/>
    <w:rsid w:val="002F4DB8"/>
    <w:rsid w:val="00300401"/>
    <w:rsid w:val="00301F39"/>
    <w:rsid w:val="00303BC1"/>
    <w:rsid w:val="003040AB"/>
    <w:rsid w:val="0030551F"/>
    <w:rsid w:val="00310256"/>
    <w:rsid w:val="003119EA"/>
    <w:rsid w:val="00311A34"/>
    <w:rsid w:val="00317271"/>
    <w:rsid w:val="0032035E"/>
    <w:rsid w:val="0032106F"/>
    <w:rsid w:val="00323D69"/>
    <w:rsid w:val="00325926"/>
    <w:rsid w:val="00326429"/>
    <w:rsid w:val="00327A8A"/>
    <w:rsid w:val="003332C9"/>
    <w:rsid w:val="00333F51"/>
    <w:rsid w:val="00334BD8"/>
    <w:rsid w:val="00336610"/>
    <w:rsid w:val="0033682E"/>
    <w:rsid w:val="00336B9D"/>
    <w:rsid w:val="00343BA4"/>
    <w:rsid w:val="00343F73"/>
    <w:rsid w:val="00345060"/>
    <w:rsid w:val="003455CC"/>
    <w:rsid w:val="003456FF"/>
    <w:rsid w:val="003472B5"/>
    <w:rsid w:val="00352624"/>
    <w:rsid w:val="0035323B"/>
    <w:rsid w:val="00354A68"/>
    <w:rsid w:val="003609D2"/>
    <w:rsid w:val="00362F67"/>
    <w:rsid w:val="00363F22"/>
    <w:rsid w:val="00363F7E"/>
    <w:rsid w:val="00371327"/>
    <w:rsid w:val="003727FD"/>
    <w:rsid w:val="00375564"/>
    <w:rsid w:val="00383191"/>
    <w:rsid w:val="00383281"/>
    <w:rsid w:val="003860ED"/>
    <w:rsid w:val="00386DED"/>
    <w:rsid w:val="003912E7"/>
    <w:rsid w:val="00391ED7"/>
    <w:rsid w:val="00393630"/>
    <w:rsid w:val="00393947"/>
    <w:rsid w:val="003A1413"/>
    <w:rsid w:val="003A2275"/>
    <w:rsid w:val="003A6919"/>
    <w:rsid w:val="003A6A4F"/>
    <w:rsid w:val="003A7088"/>
    <w:rsid w:val="003A7FAC"/>
    <w:rsid w:val="003B00DF"/>
    <w:rsid w:val="003B1275"/>
    <w:rsid w:val="003B1778"/>
    <w:rsid w:val="003B3CB6"/>
    <w:rsid w:val="003B461E"/>
    <w:rsid w:val="003B7445"/>
    <w:rsid w:val="003C11CB"/>
    <w:rsid w:val="003C75F3"/>
    <w:rsid w:val="003C78A3"/>
    <w:rsid w:val="003D2219"/>
    <w:rsid w:val="003D2EBF"/>
    <w:rsid w:val="003D3B31"/>
    <w:rsid w:val="003D665D"/>
    <w:rsid w:val="003E06AC"/>
    <w:rsid w:val="003E1867"/>
    <w:rsid w:val="003E5729"/>
    <w:rsid w:val="003F4EE0"/>
    <w:rsid w:val="003F555A"/>
    <w:rsid w:val="003F7C68"/>
    <w:rsid w:val="00402153"/>
    <w:rsid w:val="00402FC1"/>
    <w:rsid w:val="004047DD"/>
    <w:rsid w:val="00412599"/>
    <w:rsid w:val="00416D79"/>
    <w:rsid w:val="004172C3"/>
    <w:rsid w:val="004173E9"/>
    <w:rsid w:val="00423AB7"/>
    <w:rsid w:val="00425082"/>
    <w:rsid w:val="00425498"/>
    <w:rsid w:val="0043178E"/>
    <w:rsid w:val="00431DEB"/>
    <w:rsid w:val="00431F48"/>
    <w:rsid w:val="00434CA0"/>
    <w:rsid w:val="00441954"/>
    <w:rsid w:val="00442AF4"/>
    <w:rsid w:val="00446B29"/>
    <w:rsid w:val="004510EE"/>
    <w:rsid w:val="00451591"/>
    <w:rsid w:val="00452DB4"/>
    <w:rsid w:val="00453F9A"/>
    <w:rsid w:val="00460D56"/>
    <w:rsid w:val="00461804"/>
    <w:rsid w:val="004635D6"/>
    <w:rsid w:val="004655CA"/>
    <w:rsid w:val="00466FA8"/>
    <w:rsid w:val="004719DC"/>
    <w:rsid w:val="00471E91"/>
    <w:rsid w:val="00474675"/>
    <w:rsid w:val="0047470C"/>
    <w:rsid w:val="00474734"/>
    <w:rsid w:val="00474994"/>
    <w:rsid w:val="004750EE"/>
    <w:rsid w:val="004755D6"/>
    <w:rsid w:val="00491CFF"/>
    <w:rsid w:val="00493966"/>
    <w:rsid w:val="004950FE"/>
    <w:rsid w:val="00495756"/>
    <w:rsid w:val="00495AC2"/>
    <w:rsid w:val="00497871"/>
    <w:rsid w:val="00497D44"/>
    <w:rsid w:val="004A35F9"/>
    <w:rsid w:val="004A3B08"/>
    <w:rsid w:val="004B0965"/>
    <w:rsid w:val="004B24C1"/>
    <w:rsid w:val="004B2C43"/>
    <w:rsid w:val="004B3589"/>
    <w:rsid w:val="004B3787"/>
    <w:rsid w:val="004C292F"/>
    <w:rsid w:val="004C7309"/>
    <w:rsid w:val="004D0619"/>
    <w:rsid w:val="004D0EAC"/>
    <w:rsid w:val="004E062D"/>
    <w:rsid w:val="004E1CA0"/>
    <w:rsid w:val="004E3805"/>
    <w:rsid w:val="004F0CCE"/>
    <w:rsid w:val="004F1E1C"/>
    <w:rsid w:val="004F2F9F"/>
    <w:rsid w:val="004F3539"/>
    <w:rsid w:val="00502B27"/>
    <w:rsid w:val="00506A63"/>
    <w:rsid w:val="00507EDE"/>
    <w:rsid w:val="00510280"/>
    <w:rsid w:val="0051176E"/>
    <w:rsid w:val="00513D73"/>
    <w:rsid w:val="00514A43"/>
    <w:rsid w:val="005174E5"/>
    <w:rsid w:val="00522393"/>
    <w:rsid w:val="00522620"/>
    <w:rsid w:val="00525656"/>
    <w:rsid w:val="00526021"/>
    <w:rsid w:val="00531622"/>
    <w:rsid w:val="00531DB9"/>
    <w:rsid w:val="00533C54"/>
    <w:rsid w:val="00534C02"/>
    <w:rsid w:val="00536D1F"/>
    <w:rsid w:val="0054264B"/>
    <w:rsid w:val="00543786"/>
    <w:rsid w:val="00546BD2"/>
    <w:rsid w:val="00550165"/>
    <w:rsid w:val="005533D7"/>
    <w:rsid w:val="005546F7"/>
    <w:rsid w:val="005554EE"/>
    <w:rsid w:val="0056300F"/>
    <w:rsid w:val="00565A41"/>
    <w:rsid w:val="005703DE"/>
    <w:rsid w:val="0057118E"/>
    <w:rsid w:val="005831D9"/>
    <w:rsid w:val="00583E58"/>
    <w:rsid w:val="0058464E"/>
    <w:rsid w:val="00587AC2"/>
    <w:rsid w:val="00587B74"/>
    <w:rsid w:val="005949DA"/>
    <w:rsid w:val="00596EBF"/>
    <w:rsid w:val="005A01CB"/>
    <w:rsid w:val="005A06D4"/>
    <w:rsid w:val="005A19C3"/>
    <w:rsid w:val="005A2C8F"/>
    <w:rsid w:val="005A34CD"/>
    <w:rsid w:val="005A58FF"/>
    <w:rsid w:val="005A5EAF"/>
    <w:rsid w:val="005A64C0"/>
    <w:rsid w:val="005B0415"/>
    <w:rsid w:val="005B3AF4"/>
    <w:rsid w:val="005B3C11"/>
    <w:rsid w:val="005C0836"/>
    <w:rsid w:val="005C1C28"/>
    <w:rsid w:val="005C240D"/>
    <w:rsid w:val="005C3FB1"/>
    <w:rsid w:val="005C6DB5"/>
    <w:rsid w:val="005E19E7"/>
    <w:rsid w:val="005E2FD6"/>
    <w:rsid w:val="005E4650"/>
    <w:rsid w:val="005E6F55"/>
    <w:rsid w:val="005F2193"/>
    <w:rsid w:val="005F42BD"/>
    <w:rsid w:val="005F4A56"/>
    <w:rsid w:val="0060021E"/>
    <w:rsid w:val="00602908"/>
    <w:rsid w:val="00603F22"/>
    <w:rsid w:val="00606449"/>
    <w:rsid w:val="0061066B"/>
    <w:rsid w:val="00611F85"/>
    <w:rsid w:val="00613A4A"/>
    <w:rsid w:val="0061716C"/>
    <w:rsid w:val="006243A1"/>
    <w:rsid w:val="006272A4"/>
    <w:rsid w:val="00632E56"/>
    <w:rsid w:val="006346E8"/>
    <w:rsid w:val="006357F4"/>
    <w:rsid w:val="00635CBA"/>
    <w:rsid w:val="00640FD4"/>
    <w:rsid w:val="00642DF8"/>
    <w:rsid w:val="0064338B"/>
    <w:rsid w:val="00646542"/>
    <w:rsid w:val="00647FA0"/>
    <w:rsid w:val="006504F4"/>
    <w:rsid w:val="006532B1"/>
    <w:rsid w:val="00654BC9"/>
    <w:rsid w:val="006552FD"/>
    <w:rsid w:val="00656BCE"/>
    <w:rsid w:val="00661B6D"/>
    <w:rsid w:val="00662A9D"/>
    <w:rsid w:val="00663AF3"/>
    <w:rsid w:val="00666B6C"/>
    <w:rsid w:val="00667B87"/>
    <w:rsid w:val="0067351B"/>
    <w:rsid w:val="00674C8D"/>
    <w:rsid w:val="006751DC"/>
    <w:rsid w:val="00675ACB"/>
    <w:rsid w:val="00680EE9"/>
    <w:rsid w:val="006811B6"/>
    <w:rsid w:val="00682682"/>
    <w:rsid w:val="00682702"/>
    <w:rsid w:val="00684EE4"/>
    <w:rsid w:val="00685CF0"/>
    <w:rsid w:val="00692368"/>
    <w:rsid w:val="006933C4"/>
    <w:rsid w:val="006A01D2"/>
    <w:rsid w:val="006A2EBC"/>
    <w:rsid w:val="006A5EA0"/>
    <w:rsid w:val="006A783B"/>
    <w:rsid w:val="006A7B33"/>
    <w:rsid w:val="006A7FA8"/>
    <w:rsid w:val="006B4E13"/>
    <w:rsid w:val="006B5CB2"/>
    <w:rsid w:val="006B63A0"/>
    <w:rsid w:val="006B75DD"/>
    <w:rsid w:val="006C4FF9"/>
    <w:rsid w:val="006C67E0"/>
    <w:rsid w:val="006C7ABA"/>
    <w:rsid w:val="006D0D60"/>
    <w:rsid w:val="006D1122"/>
    <w:rsid w:val="006D1B4A"/>
    <w:rsid w:val="006D3C00"/>
    <w:rsid w:val="006D51C3"/>
    <w:rsid w:val="006D66A9"/>
    <w:rsid w:val="006D6A8F"/>
    <w:rsid w:val="006E3675"/>
    <w:rsid w:val="006E4A7F"/>
    <w:rsid w:val="006F0D39"/>
    <w:rsid w:val="00701B47"/>
    <w:rsid w:val="00704DF6"/>
    <w:rsid w:val="0070651C"/>
    <w:rsid w:val="007078F6"/>
    <w:rsid w:val="007130D5"/>
    <w:rsid w:val="007132A3"/>
    <w:rsid w:val="00716421"/>
    <w:rsid w:val="00724EFB"/>
    <w:rsid w:val="0073683F"/>
    <w:rsid w:val="007401C2"/>
    <w:rsid w:val="007419C3"/>
    <w:rsid w:val="007467A7"/>
    <w:rsid w:val="007469DD"/>
    <w:rsid w:val="0074741B"/>
    <w:rsid w:val="0074759E"/>
    <w:rsid w:val="007475E0"/>
    <w:rsid w:val="007478EA"/>
    <w:rsid w:val="007512ED"/>
    <w:rsid w:val="0075415C"/>
    <w:rsid w:val="00763502"/>
    <w:rsid w:val="007637AD"/>
    <w:rsid w:val="0076547F"/>
    <w:rsid w:val="0077230B"/>
    <w:rsid w:val="0077434F"/>
    <w:rsid w:val="00775EE6"/>
    <w:rsid w:val="00781930"/>
    <w:rsid w:val="00786252"/>
    <w:rsid w:val="007863DD"/>
    <w:rsid w:val="00786F06"/>
    <w:rsid w:val="007907B6"/>
    <w:rsid w:val="007913AB"/>
    <w:rsid w:val="007914F7"/>
    <w:rsid w:val="007918A0"/>
    <w:rsid w:val="00792357"/>
    <w:rsid w:val="007938A8"/>
    <w:rsid w:val="007A4111"/>
    <w:rsid w:val="007B0415"/>
    <w:rsid w:val="007B09CB"/>
    <w:rsid w:val="007B1625"/>
    <w:rsid w:val="007B39D2"/>
    <w:rsid w:val="007B706E"/>
    <w:rsid w:val="007B71EB"/>
    <w:rsid w:val="007C6205"/>
    <w:rsid w:val="007C686A"/>
    <w:rsid w:val="007C728E"/>
    <w:rsid w:val="007D2C53"/>
    <w:rsid w:val="007D3D60"/>
    <w:rsid w:val="007D63B4"/>
    <w:rsid w:val="007E1980"/>
    <w:rsid w:val="007E1EC3"/>
    <w:rsid w:val="007E4894"/>
    <w:rsid w:val="007E4B76"/>
    <w:rsid w:val="007E5EA8"/>
    <w:rsid w:val="007F0CF1"/>
    <w:rsid w:val="007F12A5"/>
    <w:rsid w:val="007F4CF1"/>
    <w:rsid w:val="007F705F"/>
    <w:rsid w:val="007F758D"/>
    <w:rsid w:val="007F766D"/>
    <w:rsid w:val="007F7D52"/>
    <w:rsid w:val="0080015E"/>
    <w:rsid w:val="008001ED"/>
    <w:rsid w:val="00800C48"/>
    <w:rsid w:val="00800F38"/>
    <w:rsid w:val="00801E24"/>
    <w:rsid w:val="00803051"/>
    <w:rsid w:val="0080654C"/>
    <w:rsid w:val="008071C6"/>
    <w:rsid w:val="00815961"/>
    <w:rsid w:val="0081597B"/>
    <w:rsid w:val="00815DEF"/>
    <w:rsid w:val="00817A00"/>
    <w:rsid w:val="00823DCC"/>
    <w:rsid w:val="00830FB1"/>
    <w:rsid w:val="008311C8"/>
    <w:rsid w:val="00832CE2"/>
    <w:rsid w:val="00833CE8"/>
    <w:rsid w:val="00835670"/>
    <w:rsid w:val="00835DB3"/>
    <w:rsid w:val="0083617B"/>
    <w:rsid w:val="0083685C"/>
    <w:rsid w:val="008371BD"/>
    <w:rsid w:val="00837699"/>
    <w:rsid w:val="00840BF5"/>
    <w:rsid w:val="008504A8"/>
    <w:rsid w:val="0085282E"/>
    <w:rsid w:val="00853AD5"/>
    <w:rsid w:val="00857958"/>
    <w:rsid w:val="00857C6C"/>
    <w:rsid w:val="00862A8A"/>
    <w:rsid w:val="008635AD"/>
    <w:rsid w:val="00864903"/>
    <w:rsid w:val="0086762E"/>
    <w:rsid w:val="0087188D"/>
    <w:rsid w:val="0087198C"/>
    <w:rsid w:val="00872C1F"/>
    <w:rsid w:val="00873B42"/>
    <w:rsid w:val="00875315"/>
    <w:rsid w:val="0087790C"/>
    <w:rsid w:val="008817CA"/>
    <w:rsid w:val="00883A62"/>
    <w:rsid w:val="00884539"/>
    <w:rsid w:val="008856D8"/>
    <w:rsid w:val="00886988"/>
    <w:rsid w:val="0088776E"/>
    <w:rsid w:val="00887E9F"/>
    <w:rsid w:val="00892E82"/>
    <w:rsid w:val="008965EB"/>
    <w:rsid w:val="00897AFD"/>
    <w:rsid w:val="008A5394"/>
    <w:rsid w:val="008B172A"/>
    <w:rsid w:val="008B3870"/>
    <w:rsid w:val="008C0FCC"/>
    <w:rsid w:val="008C1B58"/>
    <w:rsid w:val="008C1FD4"/>
    <w:rsid w:val="008C39AE"/>
    <w:rsid w:val="008C590D"/>
    <w:rsid w:val="008D25E0"/>
    <w:rsid w:val="008D4B0F"/>
    <w:rsid w:val="008D4CF0"/>
    <w:rsid w:val="008D4FFB"/>
    <w:rsid w:val="008E031B"/>
    <w:rsid w:val="008E0342"/>
    <w:rsid w:val="008E7029"/>
    <w:rsid w:val="008E7161"/>
    <w:rsid w:val="008E7171"/>
    <w:rsid w:val="008E7EF6"/>
    <w:rsid w:val="008E7F21"/>
    <w:rsid w:val="008F03C9"/>
    <w:rsid w:val="008F1F98"/>
    <w:rsid w:val="008F6758"/>
    <w:rsid w:val="008F6900"/>
    <w:rsid w:val="00903ED6"/>
    <w:rsid w:val="009040DD"/>
    <w:rsid w:val="00905B47"/>
    <w:rsid w:val="0091331C"/>
    <w:rsid w:val="00915CA0"/>
    <w:rsid w:val="00921C37"/>
    <w:rsid w:val="009279DE"/>
    <w:rsid w:val="00930116"/>
    <w:rsid w:val="009326B1"/>
    <w:rsid w:val="00933785"/>
    <w:rsid w:val="0094212C"/>
    <w:rsid w:val="009528D9"/>
    <w:rsid w:val="009535F1"/>
    <w:rsid w:val="00954689"/>
    <w:rsid w:val="0095590C"/>
    <w:rsid w:val="00955AA9"/>
    <w:rsid w:val="009563F8"/>
    <w:rsid w:val="00960769"/>
    <w:rsid w:val="009617C9"/>
    <w:rsid w:val="009617D9"/>
    <w:rsid w:val="00961C93"/>
    <w:rsid w:val="00965324"/>
    <w:rsid w:val="00966AF3"/>
    <w:rsid w:val="0097091E"/>
    <w:rsid w:val="00970E38"/>
    <w:rsid w:val="00974EBB"/>
    <w:rsid w:val="00975FB8"/>
    <w:rsid w:val="009760D3"/>
    <w:rsid w:val="00977132"/>
    <w:rsid w:val="00977539"/>
    <w:rsid w:val="009805DD"/>
    <w:rsid w:val="00981A4B"/>
    <w:rsid w:val="00982501"/>
    <w:rsid w:val="00982D84"/>
    <w:rsid w:val="00985863"/>
    <w:rsid w:val="009877D3"/>
    <w:rsid w:val="00990216"/>
    <w:rsid w:val="00991C61"/>
    <w:rsid w:val="0099402D"/>
    <w:rsid w:val="00994E8F"/>
    <w:rsid w:val="009951DC"/>
    <w:rsid w:val="009959BB"/>
    <w:rsid w:val="00995CFE"/>
    <w:rsid w:val="00997158"/>
    <w:rsid w:val="009A1F64"/>
    <w:rsid w:val="009A3A7C"/>
    <w:rsid w:val="009A3DD8"/>
    <w:rsid w:val="009A483D"/>
    <w:rsid w:val="009B0738"/>
    <w:rsid w:val="009B2ADB"/>
    <w:rsid w:val="009B4B20"/>
    <w:rsid w:val="009B603A"/>
    <w:rsid w:val="009C2D0E"/>
    <w:rsid w:val="009C38D4"/>
    <w:rsid w:val="009C3DAC"/>
    <w:rsid w:val="009C42E0"/>
    <w:rsid w:val="009C7877"/>
    <w:rsid w:val="009D2F77"/>
    <w:rsid w:val="009D5362"/>
    <w:rsid w:val="009D5B25"/>
    <w:rsid w:val="009D5EED"/>
    <w:rsid w:val="009E1415"/>
    <w:rsid w:val="009E6116"/>
    <w:rsid w:val="009F0D17"/>
    <w:rsid w:val="009F2F2F"/>
    <w:rsid w:val="009F5B62"/>
    <w:rsid w:val="00A00B39"/>
    <w:rsid w:val="00A00D2E"/>
    <w:rsid w:val="00A02E43"/>
    <w:rsid w:val="00A03662"/>
    <w:rsid w:val="00A04C14"/>
    <w:rsid w:val="00A05864"/>
    <w:rsid w:val="00A065F9"/>
    <w:rsid w:val="00A07F34"/>
    <w:rsid w:val="00A10F83"/>
    <w:rsid w:val="00A11DDA"/>
    <w:rsid w:val="00A149D3"/>
    <w:rsid w:val="00A163FA"/>
    <w:rsid w:val="00A22154"/>
    <w:rsid w:val="00A25C38"/>
    <w:rsid w:val="00A27543"/>
    <w:rsid w:val="00A31311"/>
    <w:rsid w:val="00A33790"/>
    <w:rsid w:val="00A35C74"/>
    <w:rsid w:val="00A36BBE"/>
    <w:rsid w:val="00A379A7"/>
    <w:rsid w:val="00A4306D"/>
    <w:rsid w:val="00A4307A"/>
    <w:rsid w:val="00A47EBB"/>
    <w:rsid w:val="00A507D1"/>
    <w:rsid w:val="00A51CDD"/>
    <w:rsid w:val="00A579FE"/>
    <w:rsid w:val="00A6730D"/>
    <w:rsid w:val="00A71625"/>
    <w:rsid w:val="00A71B9B"/>
    <w:rsid w:val="00A73287"/>
    <w:rsid w:val="00A751C7"/>
    <w:rsid w:val="00A75FF0"/>
    <w:rsid w:val="00A76F6C"/>
    <w:rsid w:val="00A80741"/>
    <w:rsid w:val="00A833A2"/>
    <w:rsid w:val="00A84320"/>
    <w:rsid w:val="00A86BD5"/>
    <w:rsid w:val="00A877EE"/>
    <w:rsid w:val="00A87844"/>
    <w:rsid w:val="00A9027C"/>
    <w:rsid w:val="00A9683B"/>
    <w:rsid w:val="00AA038C"/>
    <w:rsid w:val="00AA1025"/>
    <w:rsid w:val="00AA1AE3"/>
    <w:rsid w:val="00AA6B37"/>
    <w:rsid w:val="00AA7A09"/>
    <w:rsid w:val="00AB03F2"/>
    <w:rsid w:val="00AB3B50"/>
    <w:rsid w:val="00AB5323"/>
    <w:rsid w:val="00AC05B1"/>
    <w:rsid w:val="00AC09A6"/>
    <w:rsid w:val="00AC0E9A"/>
    <w:rsid w:val="00AC2611"/>
    <w:rsid w:val="00AC5076"/>
    <w:rsid w:val="00AD356C"/>
    <w:rsid w:val="00AD5787"/>
    <w:rsid w:val="00AD5DD4"/>
    <w:rsid w:val="00AD7AC7"/>
    <w:rsid w:val="00AE0AD5"/>
    <w:rsid w:val="00AE13C1"/>
    <w:rsid w:val="00AE2914"/>
    <w:rsid w:val="00AE3F4E"/>
    <w:rsid w:val="00AE614F"/>
    <w:rsid w:val="00AE6D15"/>
    <w:rsid w:val="00AE7523"/>
    <w:rsid w:val="00AF2C26"/>
    <w:rsid w:val="00AF7AEE"/>
    <w:rsid w:val="00B00E04"/>
    <w:rsid w:val="00B01460"/>
    <w:rsid w:val="00B01648"/>
    <w:rsid w:val="00B026A0"/>
    <w:rsid w:val="00B04182"/>
    <w:rsid w:val="00B07AE3"/>
    <w:rsid w:val="00B10683"/>
    <w:rsid w:val="00B11430"/>
    <w:rsid w:val="00B11B2A"/>
    <w:rsid w:val="00B155AB"/>
    <w:rsid w:val="00B163EC"/>
    <w:rsid w:val="00B2014F"/>
    <w:rsid w:val="00B21537"/>
    <w:rsid w:val="00B2225E"/>
    <w:rsid w:val="00B269D4"/>
    <w:rsid w:val="00B27583"/>
    <w:rsid w:val="00B325FD"/>
    <w:rsid w:val="00B353EB"/>
    <w:rsid w:val="00B3566F"/>
    <w:rsid w:val="00B35F2A"/>
    <w:rsid w:val="00B433F4"/>
    <w:rsid w:val="00B43416"/>
    <w:rsid w:val="00B439C4"/>
    <w:rsid w:val="00B4535E"/>
    <w:rsid w:val="00B454D6"/>
    <w:rsid w:val="00B4660F"/>
    <w:rsid w:val="00B52A8C"/>
    <w:rsid w:val="00B636A8"/>
    <w:rsid w:val="00B665C6"/>
    <w:rsid w:val="00B66A28"/>
    <w:rsid w:val="00B714C5"/>
    <w:rsid w:val="00B71885"/>
    <w:rsid w:val="00B72849"/>
    <w:rsid w:val="00B72D64"/>
    <w:rsid w:val="00B805AF"/>
    <w:rsid w:val="00B81CA9"/>
    <w:rsid w:val="00B869EC"/>
    <w:rsid w:val="00B87E3E"/>
    <w:rsid w:val="00B9397A"/>
    <w:rsid w:val="00B93D7D"/>
    <w:rsid w:val="00B94981"/>
    <w:rsid w:val="00B9633D"/>
    <w:rsid w:val="00B96CC5"/>
    <w:rsid w:val="00BA2EBE"/>
    <w:rsid w:val="00BA5EAE"/>
    <w:rsid w:val="00BB0F28"/>
    <w:rsid w:val="00BB4044"/>
    <w:rsid w:val="00BB458A"/>
    <w:rsid w:val="00BC068D"/>
    <w:rsid w:val="00BC20F2"/>
    <w:rsid w:val="00BC4A6B"/>
    <w:rsid w:val="00BC634E"/>
    <w:rsid w:val="00BD00D3"/>
    <w:rsid w:val="00BD1659"/>
    <w:rsid w:val="00BD3AA9"/>
    <w:rsid w:val="00BD4A18"/>
    <w:rsid w:val="00BD6DB2"/>
    <w:rsid w:val="00BE0C63"/>
    <w:rsid w:val="00BE11CF"/>
    <w:rsid w:val="00BE21AB"/>
    <w:rsid w:val="00BE284B"/>
    <w:rsid w:val="00BE55CB"/>
    <w:rsid w:val="00BE6E37"/>
    <w:rsid w:val="00BE73F9"/>
    <w:rsid w:val="00BE765C"/>
    <w:rsid w:val="00BF13E0"/>
    <w:rsid w:val="00BF4625"/>
    <w:rsid w:val="00BF4894"/>
    <w:rsid w:val="00BF617A"/>
    <w:rsid w:val="00C0266C"/>
    <w:rsid w:val="00C0325F"/>
    <w:rsid w:val="00C0379D"/>
    <w:rsid w:val="00C03931"/>
    <w:rsid w:val="00C05FE3"/>
    <w:rsid w:val="00C063DF"/>
    <w:rsid w:val="00C14CC8"/>
    <w:rsid w:val="00C15E82"/>
    <w:rsid w:val="00C15FC5"/>
    <w:rsid w:val="00C2136D"/>
    <w:rsid w:val="00C214EE"/>
    <w:rsid w:val="00C2314B"/>
    <w:rsid w:val="00C24971"/>
    <w:rsid w:val="00C26BE5"/>
    <w:rsid w:val="00C26E4D"/>
    <w:rsid w:val="00C27909"/>
    <w:rsid w:val="00C27B03"/>
    <w:rsid w:val="00C311C7"/>
    <w:rsid w:val="00C314E1"/>
    <w:rsid w:val="00C34397"/>
    <w:rsid w:val="00C37BF5"/>
    <w:rsid w:val="00C4095D"/>
    <w:rsid w:val="00C40A7E"/>
    <w:rsid w:val="00C462B0"/>
    <w:rsid w:val="00C476E4"/>
    <w:rsid w:val="00C522CD"/>
    <w:rsid w:val="00C55817"/>
    <w:rsid w:val="00C601D2"/>
    <w:rsid w:val="00C61BC5"/>
    <w:rsid w:val="00C65BCC"/>
    <w:rsid w:val="00C66970"/>
    <w:rsid w:val="00C7308C"/>
    <w:rsid w:val="00C83E1E"/>
    <w:rsid w:val="00C85FB2"/>
    <w:rsid w:val="00C8691C"/>
    <w:rsid w:val="00C92483"/>
    <w:rsid w:val="00C9322B"/>
    <w:rsid w:val="00C966FD"/>
    <w:rsid w:val="00CA168A"/>
    <w:rsid w:val="00CA357E"/>
    <w:rsid w:val="00CA39C5"/>
    <w:rsid w:val="00CA44F9"/>
    <w:rsid w:val="00CA4A69"/>
    <w:rsid w:val="00CA6AD8"/>
    <w:rsid w:val="00CB2243"/>
    <w:rsid w:val="00CB3617"/>
    <w:rsid w:val="00CB5D93"/>
    <w:rsid w:val="00CB7CD6"/>
    <w:rsid w:val="00CC3E0C"/>
    <w:rsid w:val="00CC58D3"/>
    <w:rsid w:val="00CC784D"/>
    <w:rsid w:val="00CD34FE"/>
    <w:rsid w:val="00CD3AC4"/>
    <w:rsid w:val="00CD6224"/>
    <w:rsid w:val="00CD6B08"/>
    <w:rsid w:val="00CE36EA"/>
    <w:rsid w:val="00CF4B39"/>
    <w:rsid w:val="00CF70CB"/>
    <w:rsid w:val="00D0337B"/>
    <w:rsid w:val="00D06F4A"/>
    <w:rsid w:val="00D079B2"/>
    <w:rsid w:val="00D114E9"/>
    <w:rsid w:val="00D20199"/>
    <w:rsid w:val="00D212E7"/>
    <w:rsid w:val="00D2464E"/>
    <w:rsid w:val="00D2485E"/>
    <w:rsid w:val="00D25101"/>
    <w:rsid w:val="00D25AFD"/>
    <w:rsid w:val="00D328B8"/>
    <w:rsid w:val="00D3384D"/>
    <w:rsid w:val="00D350BF"/>
    <w:rsid w:val="00D358F3"/>
    <w:rsid w:val="00D36650"/>
    <w:rsid w:val="00D429C6"/>
    <w:rsid w:val="00D4331B"/>
    <w:rsid w:val="00D47748"/>
    <w:rsid w:val="00D50EE1"/>
    <w:rsid w:val="00D52DBD"/>
    <w:rsid w:val="00D54CC3"/>
    <w:rsid w:val="00D6041A"/>
    <w:rsid w:val="00D633EB"/>
    <w:rsid w:val="00D653D1"/>
    <w:rsid w:val="00D65DCF"/>
    <w:rsid w:val="00D702E6"/>
    <w:rsid w:val="00D70A39"/>
    <w:rsid w:val="00D717EF"/>
    <w:rsid w:val="00D729F4"/>
    <w:rsid w:val="00D73712"/>
    <w:rsid w:val="00D74341"/>
    <w:rsid w:val="00D7735B"/>
    <w:rsid w:val="00D82FF7"/>
    <w:rsid w:val="00D847FE"/>
    <w:rsid w:val="00D85619"/>
    <w:rsid w:val="00D87357"/>
    <w:rsid w:val="00D92C10"/>
    <w:rsid w:val="00D94021"/>
    <w:rsid w:val="00D94832"/>
    <w:rsid w:val="00D94F57"/>
    <w:rsid w:val="00D964EA"/>
    <w:rsid w:val="00D966D0"/>
    <w:rsid w:val="00D96BCA"/>
    <w:rsid w:val="00D9704D"/>
    <w:rsid w:val="00D9775F"/>
    <w:rsid w:val="00DA0C59"/>
    <w:rsid w:val="00DA3720"/>
    <w:rsid w:val="00DA3780"/>
    <w:rsid w:val="00DA3991"/>
    <w:rsid w:val="00DB286A"/>
    <w:rsid w:val="00DB7942"/>
    <w:rsid w:val="00DB7E6C"/>
    <w:rsid w:val="00DC0E42"/>
    <w:rsid w:val="00DC6E4A"/>
    <w:rsid w:val="00DD111E"/>
    <w:rsid w:val="00DD5A29"/>
    <w:rsid w:val="00DD5D9D"/>
    <w:rsid w:val="00DE0BBB"/>
    <w:rsid w:val="00DE0BE5"/>
    <w:rsid w:val="00DE32F4"/>
    <w:rsid w:val="00DE35CB"/>
    <w:rsid w:val="00DE4457"/>
    <w:rsid w:val="00DE56B3"/>
    <w:rsid w:val="00DE7F5B"/>
    <w:rsid w:val="00DF21E9"/>
    <w:rsid w:val="00DF48A1"/>
    <w:rsid w:val="00DF59FB"/>
    <w:rsid w:val="00DF7000"/>
    <w:rsid w:val="00E00371"/>
    <w:rsid w:val="00E00F14"/>
    <w:rsid w:val="00E02189"/>
    <w:rsid w:val="00E04C7E"/>
    <w:rsid w:val="00E06386"/>
    <w:rsid w:val="00E07007"/>
    <w:rsid w:val="00E07FEE"/>
    <w:rsid w:val="00E11F1E"/>
    <w:rsid w:val="00E12C2C"/>
    <w:rsid w:val="00E24CC9"/>
    <w:rsid w:val="00E24EB4"/>
    <w:rsid w:val="00E27AD7"/>
    <w:rsid w:val="00E30E10"/>
    <w:rsid w:val="00E31EBF"/>
    <w:rsid w:val="00E320ED"/>
    <w:rsid w:val="00E32993"/>
    <w:rsid w:val="00E33AFB"/>
    <w:rsid w:val="00E34218"/>
    <w:rsid w:val="00E351BE"/>
    <w:rsid w:val="00E40B53"/>
    <w:rsid w:val="00E451A1"/>
    <w:rsid w:val="00E46282"/>
    <w:rsid w:val="00E464B9"/>
    <w:rsid w:val="00E46885"/>
    <w:rsid w:val="00E472CC"/>
    <w:rsid w:val="00E5216E"/>
    <w:rsid w:val="00E537E0"/>
    <w:rsid w:val="00E54B48"/>
    <w:rsid w:val="00E577BE"/>
    <w:rsid w:val="00E6295D"/>
    <w:rsid w:val="00E64B50"/>
    <w:rsid w:val="00E7151F"/>
    <w:rsid w:val="00E74F2F"/>
    <w:rsid w:val="00E75E57"/>
    <w:rsid w:val="00E77C75"/>
    <w:rsid w:val="00E81120"/>
    <w:rsid w:val="00E81C47"/>
    <w:rsid w:val="00E82344"/>
    <w:rsid w:val="00E84C4E"/>
    <w:rsid w:val="00E84C82"/>
    <w:rsid w:val="00E84D64"/>
    <w:rsid w:val="00E85FA5"/>
    <w:rsid w:val="00E864F9"/>
    <w:rsid w:val="00E87408"/>
    <w:rsid w:val="00E914C4"/>
    <w:rsid w:val="00E934F5"/>
    <w:rsid w:val="00E96961"/>
    <w:rsid w:val="00E96A5F"/>
    <w:rsid w:val="00EA0254"/>
    <w:rsid w:val="00EA048B"/>
    <w:rsid w:val="00EA203E"/>
    <w:rsid w:val="00EA20D1"/>
    <w:rsid w:val="00EA72EC"/>
    <w:rsid w:val="00EA7801"/>
    <w:rsid w:val="00EB11CB"/>
    <w:rsid w:val="00EB275A"/>
    <w:rsid w:val="00EB30DD"/>
    <w:rsid w:val="00EB371C"/>
    <w:rsid w:val="00EB786A"/>
    <w:rsid w:val="00EB7FD4"/>
    <w:rsid w:val="00EC1578"/>
    <w:rsid w:val="00EC1C72"/>
    <w:rsid w:val="00EC21C5"/>
    <w:rsid w:val="00EC32A3"/>
    <w:rsid w:val="00EC3CC9"/>
    <w:rsid w:val="00EC680A"/>
    <w:rsid w:val="00EC7D05"/>
    <w:rsid w:val="00ED1FF9"/>
    <w:rsid w:val="00ED312C"/>
    <w:rsid w:val="00ED4C37"/>
    <w:rsid w:val="00EE06EC"/>
    <w:rsid w:val="00EE2BED"/>
    <w:rsid w:val="00EE374B"/>
    <w:rsid w:val="00EE5842"/>
    <w:rsid w:val="00EE58A5"/>
    <w:rsid w:val="00EF048D"/>
    <w:rsid w:val="00F0564A"/>
    <w:rsid w:val="00F07475"/>
    <w:rsid w:val="00F11BB5"/>
    <w:rsid w:val="00F12414"/>
    <w:rsid w:val="00F13F65"/>
    <w:rsid w:val="00F1417B"/>
    <w:rsid w:val="00F156CD"/>
    <w:rsid w:val="00F171D9"/>
    <w:rsid w:val="00F2364A"/>
    <w:rsid w:val="00F263A4"/>
    <w:rsid w:val="00F27457"/>
    <w:rsid w:val="00F30434"/>
    <w:rsid w:val="00F322EB"/>
    <w:rsid w:val="00F34B99"/>
    <w:rsid w:val="00F37A2E"/>
    <w:rsid w:val="00F4251D"/>
    <w:rsid w:val="00F512EB"/>
    <w:rsid w:val="00F51B9E"/>
    <w:rsid w:val="00F52AD6"/>
    <w:rsid w:val="00F52DAB"/>
    <w:rsid w:val="00F543F0"/>
    <w:rsid w:val="00F57974"/>
    <w:rsid w:val="00F63E65"/>
    <w:rsid w:val="00F67571"/>
    <w:rsid w:val="00F708F1"/>
    <w:rsid w:val="00F71AEB"/>
    <w:rsid w:val="00F771A9"/>
    <w:rsid w:val="00F77A73"/>
    <w:rsid w:val="00F81D29"/>
    <w:rsid w:val="00F82C5B"/>
    <w:rsid w:val="00F837E0"/>
    <w:rsid w:val="00F83BA3"/>
    <w:rsid w:val="00F83EDB"/>
    <w:rsid w:val="00F84D88"/>
    <w:rsid w:val="00F91238"/>
    <w:rsid w:val="00F91C4D"/>
    <w:rsid w:val="00F92FD9"/>
    <w:rsid w:val="00FA06A6"/>
    <w:rsid w:val="00FA6684"/>
    <w:rsid w:val="00FA731E"/>
    <w:rsid w:val="00FB0AC2"/>
    <w:rsid w:val="00FB2B38"/>
    <w:rsid w:val="00FB4B86"/>
    <w:rsid w:val="00FB6331"/>
    <w:rsid w:val="00FB6C7B"/>
    <w:rsid w:val="00FB7FBB"/>
    <w:rsid w:val="00FC30B8"/>
    <w:rsid w:val="00FC4167"/>
    <w:rsid w:val="00FC6358"/>
    <w:rsid w:val="00FC73C1"/>
    <w:rsid w:val="00FD1EC0"/>
    <w:rsid w:val="00FD2604"/>
    <w:rsid w:val="00FD320D"/>
    <w:rsid w:val="00FD50E3"/>
    <w:rsid w:val="00FE23DE"/>
    <w:rsid w:val="00FF6B56"/>
    <w:rsid w:val="246F5E4B"/>
    <w:rsid w:val="344D3273"/>
    <w:rsid w:val="4CDA4F6C"/>
    <w:rsid w:val="56661E58"/>
    <w:rsid w:val="5B5C3755"/>
    <w:rsid w:val="6CA26D6D"/>
    <w:rsid w:val="777A3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martTagType w:namespaceuri="urn:schemas-microsoft-com:office:smarttags" w:name="chsdate"/>
  <w:shapeDefaults>
    <o:shapedefaults v:ext="edit" spidmax="10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4F2F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7">
    <w:name w:val="toc 7"/>
    <w:basedOn w:val="Normal"/>
    <w:next w:val="Normal"/>
    <w:uiPriority w:val="99"/>
    <w:semiHidden/>
    <w:rsid w:val="00E74F2F"/>
    <w:pPr>
      <w:tabs>
        <w:tab w:val="right" w:leader="dot" w:pos="9241"/>
      </w:tabs>
      <w:ind w:firstLineChars="500" w:firstLine="505"/>
      <w:jc w:val="left"/>
    </w:pPr>
    <w:rPr>
      <w:rFonts w:ascii="宋体"/>
      <w:szCs w:val="21"/>
    </w:rPr>
  </w:style>
  <w:style w:type="paragraph" w:styleId="Index8">
    <w:name w:val="index 8"/>
    <w:basedOn w:val="Normal"/>
    <w:next w:val="Normal"/>
    <w:uiPriority w:val="99"/>
    <w:rsid w:val="00E74F2F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E74F2F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Index5">
    <w:name w:val="index 5"/>
    <w:basedOn w:val="Normal"/>
    <w:next w:val="Normal"/>
    <w:uiPriority w:val="99"/>
    <w:rsid w:val="00E74F2F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E74F2F"/>
    <w:pPr>
      <w:shd w:val="clear" w:color="auto" w:fill="000080"/>
    </w:p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04561"/>
    <w:rPr>
      <w:sz w:val="0"/>
      <w:szCs w:val="0"/>
    </w:rPr>
  </w:style>
  <w:style w:type="paragraph" w:styleId="Index6">
    <w:name w:val="index 6"/>
    <w:basedOn w:val="Normal"/>
    <w:next w:val="Normal"/>
    <w:uiPriority w:val="99"/>
    <w:rsid w:val="00E74F2F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Index4">
    <w:name w:val="index 4"/>
    <w:basedOn w:val="Normal"/>
    <w:next w:val="Normal"/>
    <w:uiPriority w:val="99"/>
    <w:rsid w:val="00E74F2F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TOC5">
    <w:name w:val="toc 5"/>
    <w:basedOn w:val="Normal"/>
    <w:next w:val="Normal"/>
    <w:uiPriority w:val="99"/>
    <w:semiHidden/>
    <w:rsid w:val="00E74F2F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TOC3">
    <w:name w:val="toc 3"/>
    <w:basedOn w:val="Normal"/>
    <w:next w:val="Normal"/>
    <w:uiPriority w:val="99"/>
    <w:rsid w:val="00E74F2F"/>
    <w:pPr>
      <w:tabs>
        <w:tab w:val="right" w:leader="dot" w:pos="9241"/>
      </w:tabs>
      <w:ind w:firstLineChars="100" w:firstLine="102"/>
      <w:jc w:val="left"/>
    </w:pPr>
    <w:rPr>
      <w:rFonts w:ascii="宋体"/>
      <w:szCs w:val="21"/>
    </w:rPr>
  </w:style>
  <w:style w:type="paragraph" w:styleId="PlainText">
    <w:name w:val="Plain Text"/>
    <w:basedOn w:val="Normal"/>
    <w:link w:val="PlainTextChar"/>
    <w:uiPriority w:val="99"/>
    <w:rsid w:val="00E74F2F"/>
    <w:rPr>
      <w:rFonts w:ascii="宋体" w:hAnsi="Courier New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E74F2F"/>
    <w:rPr>
      <w:rFonts w:ascii="宋体" w:eastAsia="宋体" w:hAnsi="Courier New"/>
      <w:kern w:val="2"/>
      <w:sz w:val="21"/>
      <w:lang w:val="en-US" w:eastAsia="zh-CN"/>
    </w:rPr>
  </w:style>
  <w:style w:type="paragraph" w:styleId="TOC8">
    <w:name w:val="toc 8"/>
    <w:basedOn w:val="Normal"/>
    <w:next w:val="Normal"/>
    <w:uiPriority w:val="99"/>
    <w:semiHidden/>
    <w:rsid w:val="00E74F2F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Index3">
    <w:name w:val="index 3"/>
    <w:basedOn w:val="Normal"/>
    <w:next w:val="Normal"/>
    <w:uiPriority w:val="99"/>
    <w:rsid w:val="00E74F2F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rsid w:val="00E74F2F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rsid w:val="00204561"/>
    <w:rPr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E74F2F"/>
    <w:pPr>
      <w:snapToGrid w:val="0"/>
      <w:jc w:val="left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04561"/>
    <w:rPr>
      <w:szCs w:val="24"/>
    </w:rPr>
  </w:style>
  <w:style w:type="paragraph" w:styleId="BalloonText">
    <w:name w:val="Balloon Text"/>
    <w:basedOn w:val="Normal"/>
    <w:link w:val="BalloonTextChar"/>
    <w:uiPriority w:val="99"/>
    <w:rsid w:val="00E74F2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74F2F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E74F2F"/>
    <w:pPr>
      <w:snapToGrid w:val="0"/>
      <w:ind w:rightChars="100" w:right="210"/>
      <w:jc w:val="righ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74F2F"/>
    <w:rPr>
      <w:rFonts w:eastAsia="宋体"/>
      <w:kern w:val="2"/>
      <w:sz w:val="18"/>
      <w:lang w:val="en-US" w:eastAsia="zh-CN"/>
    </w:rPr>
  </w:style>
  <w:style w:type="paragraph" w:styleId="Header">
    <w:name w:val="header"/>
    <w:basedOn w:val="Normal"/>
    <w:link w:val="HeaderChar"/>
    <w:uiPriority w:val="99"/>
    <w:rsid w:val="00E74F2F"/>
    <w:pPr>
      <w:snapToGrid w:val="0"/>
      <w:jc w:val="left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04561"/>
    <w:rPr>
      <w:sz w:val="18"/>
      <w:szCs w:val="18"/>
    </w:rPr>
  </w:style>
  <w:style w:type="paragraph" w:styleId="TOC1">
    <w:name w:val="toc 1"/>
    <w:basedOn w:val="Normal"/>
    <w:next w:val="Normal"/>
    <w:uiPriority w:val="99"/>
    <w:rsid w:val="00E74F2F"/>
    <w:pPr>
      <w:tabs>
        <w:tab w:val="right" w:leader="dot" w:pos="9241"/>
      </w:tabs>
      <w:spacing w:beforeLines="25" w:afterLines="25"/>
      <w:jc w:val="left"/>
    </w:pPr>
    <w:rPr>
      <w:rFonts w:ascii="宋体"/>
      <w:szCs w:val="21"/>
    </w:rPr>
  </w:style>
  <w:style w:type="paragraph" w:styleId="TOC4">
    <w:name w:val="toc 4"/>
    <w:basedOn w:val="Normal"/>
    <w:next w:val="Normal"/>
    <w:uiPriority w:val="99"/>
    <w:rsid w:val="00E74F2F"/>
    <w:pPr>
      <w:tabs>
        <w:tab w:val="right" w:leader="dot" w:pos="9241"/>
      </w:tabs>
      <w:ind w:firstLineChars="200" w:firstLine="198"/>
      <w:jc w:val="left"/>
    </w:pPr>
    <w:rPr>
      <w:rFonts w:ascii="宋体"/>
      <w:szCs w:val="21"/>
    </w:rPr>
  </w:style>
  <w:style w:type="paragraph" w:styleId="Index1">
    <w:name w:val="index 1"/>
    <w:basedOn w:val="Normal"/>
    <w:next w:val="af8"/>
    <w:uiPriority w:val="99"/>
    <w:rsid w:val="00E74F2F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IndexHeading">
    <w:name w:val="index heading"/>
    <w:basedOn w:val="Normal"/>
    <w:next w:val="Index1"/>
    <w:uiPriority w:val="99"/>
    <w:rsid w:val="00E74F2F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customStyle="1" w:styleId="af8">
    <w:name w:val="段"/>
    <w:link w:val="Char"/>
    <w:uiPriority w:val="99"/>
    <w:rsid w:val="00E74F2F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kern w:val="0"/>
      <w:szCs w:val="20"/>
    </w:rPr>
  </w:style>
  <w:style w:type="paragraph" w:styleId="FootnoteText">
    <w:name w:val="footnote text"/>
    <w:basedOn w:val="Normal"/>
    <w:link w:val="FootnoteTextChar"/>
    <w:uiPriority w:val="99"/>
    <w:rsid w:val="00E74F2F"/>
    <w:pPr>
      <w:numPr>
        <w:numId w:val="1"/>
      </w:numPr>
      <w:snapToGrid w:val="0"/>
      <w:jc w:val="left"/>
    </w:pPr>
    <w:rPr>
      <w:rFonts w:ascii="宋体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4561"/>
    <w:rPr>
      <w:sz w:val="18"/>
      <w:szCs w:val="18"/>
    </w:rPr>
  </w:style>
  <w:style w:type="paragraph" w:styleId="TOC6">
    <w:name w:val="toc 6"/>
    <w:basedOn w:val="Normal"/>
    <w:next w:val="Normal"/>
    <w:uiPriority w:val="99"/>
    <w:semiHidden/>
    <w:rsid w:val="00E74F2F"/>
    <w:pPr>
      <w:tabs>
        <w:tab w:val="right" w:leader="dot" w:pos="9241"/>
      </w:tabs>
      <w:ind w:firstLineChars="400" w:firstLine="403"/>
      <w:jc w:val="left"/>
    </w:pPr>
    <w:rPr>
      <w:rFonts w:ascii="宋体"/>
      <w:szCs w:val="21"/>
    </w:rPr>
  </w:style>
  <w:style w:type="paragraph" w:styleId="Index7">
    <w:name w:val="index 7"/>
    <w:basedOn w:val="Normal"/>
    <w:next w:val="Normal"/>
    <w:uiPriority w:val="99"/>
    <w:rsid w:val="00E74F2F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Index9">
    <w:name w:val="index 9"/>
    <w:basedOn w:val="Normal"/>
    <w:next w:val="Normal"/>
    <w:uiPriority w:val="99"/>
    <w:rsid w:val="00E74F2F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TOC2">
    <w:name w:val="toc 2"/>
    <w:basedOn w:val="Normal"/>
    <w:next w:val="Normal"/>
    <w:uiPriority w:val="99"/>
    <w:semiHidden/>
    <w:rsid w:val="00E74F2F"/>
    <w:pPr>
      <w:tabs>
        <w:tab w:val="right" w:leader="dot" w:pos="9241"/>
      </w:tabs>
    </w:pPr>
    <w:rPr>
      <w:rFonts w:ascii="宋体"/>
      <w:szCs w:val="21"/>
    </w:rPr>
  </w:style>
  <w:style w:type="paragraph" w:styleId="TOC9">
    <w:name w:val="toc 9"/>
    <w:basedOn w:val="Normal"/>
    <w:next w:val="Normal"/>
    <w:uiPriority w:val="99"/>
    <w:semiHidden/>
    <w:rsid w:val="00E74F2F"/>
    <w:pPr>
      <w:ind w:left="1470"/>
      <w:jc w:val="left"/>
    </w:pPr>
    <w:rPr>
      <w:sz w:val="20"/>
      <w:szCs w:val="20"/>
    </w:rPr>
  </w:style>
  <w:style w:type="paragraph" w:styleId="Index2">
    <w:name w:val="index 2"/>
    <w:basedOn w:val="Normal"/>
    <w:next w:val="Normal"/>
    <w:uiPriority w:val="99"/>
    <w:rsid w:val="00E74F2F"/>
    <w:pPr>
      <w:ind w:left="420" w:hanging="210"/>
      <w:jc w:val="left"/>
    </w:pPr>
    <w:rPr>
      <w:rFonts w:ascii="Calibri" w:hAnsi="Calibri"/>
      <w:sz w:val="20"/>
      <w:szCs w:val="20"/>
    </w:rPr>
  </w:style>
  <w:style w:type="table" w:styleId="TableGrid">
    <w:name w:val="Table Grid"/>
    <w:basedOn w:val="TableNormal"/>
    <w:uiPriority w:val="99"/>
    <w:rsid w:val="00E74F2F"/>
    <w:rPr>
      <w:rFonts w:ascii="宋体"/>
      <w:kern w:val="0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E74F2F"/>
    <w:rPr>
      <w:rFonts w:cs="Times New Roman"/>
      <w:b/>
      <w:bCs/>
    </w:rPr>
  </w:style>
  <w:style w:type="character" w:styleId="EndnoteReference">
    <w:name w:val="endnote reference"/>
    <w:basedOn w:val="DefaultParagraphFont"/>
    <w:uiPriority w:val="99"/>
    <w:semiHidden/>
    <w:rsid w:val="00E74F2F"/>
    <w:rPr>
      <w:rFonts w:cs="Times New Roman"/>
      <w:vertAlign w:val="superscript"/>
    </w:rPr>
  </w:style>
  <w:style w:type="character" w:styleId="PageNumber">
    <w:name w:val="page number"/>
    <w:basedOn w:val="DefaultParagraphFont"/>
    <w:uiPriority w:val="99"/>
    <w:rsid w:val="00E74F2F"/>
    <w:rPr>
      <w:rFonts w:ascii="Times New Roman" w:eastAsia="宋体" w:hAnsi="Times New Roman" w:cs="Times New Roman"/>
      <w:sz w:val="18"/>
    </w:rPr>
  </w:style>
  <w:style w:type="character" w:styleId="FollowedHyperlink">
    <w:name w:val="FollowedHyperlink"/>
    <w:basedOn w:val="DefaultParagraphFont"/>
    <w:uiPriority w:val="99"/>
    <w:rsid w:val="00E74F2F"/>
    <w:rPr>
      <w:rFonts w:cs="Times New Roman"/>
      <w:color w:val="800080"/>
      <w:u w:val="single"/>
    </w:rPr>
  </w:style>
  <w:style w:type="character" w:styleId="Hyperlink">
    <w:name w:val="Hyperlink"/>
    <w:basedOn w:val="DefaultParagraphFont"/>
    <w:uiPriority w:val="99"/>
    <w:rsid w:val="00E74F2F"/>
    <w:rPr>
      <w:rFonts w:cs="Times New Roman"/>
      <w:color w:val="0000FF"/>
      <w:spacing w:val="0"/>
      <w:w w:val="100"/>
      <w:sz w:val="21"/>
      <w:szCs w:val="21"/>
      <w:u w:val="single"/>
      <w:lang w:val="en-US" w:eastAsia="zh-CN"/>
    </w:rPr>
  </w:style>
  <w:style w:type="character" w:styleId="FootnoteReference">
    <w:name w:val="footnote reference"/>
    <w:basedOn w:val="DefaultParagraphFont"/>
    <w:uiPriority w:val="99"/>
    <w:semiHidden/>
    <w:rsid w:val="00E74F2F"/>
    <w:rPr>
      <w:rFonts w:cs="Times New Roman"/>
      <w:vertAlign w:val="superscript"/>
    </w:rPr>
  </w:style>
  <w:style w:type="character" w:customStyle="1" w:styleId="Char0">
    <w:name w:val="正文公式编号制表符 Char"/>
    <w:basedOn w:val="Char"/>
    <w:link w:val="af9"/>
    <w:uiPriority w:val="99"/>
    <w:locked/>
    <w:rsid w:val="00E74F2F"/>
    <w:rPr>
      <w:rFonts w:eastAsia="宋体"/>
    </w:rPr>
  </w:style>
  <w:style w:type="character" w:customStyle="1" w:styleId="Char">
    <w:name w:val="段 Char"/>
    <w:basedOn w:val="DefaultParagraphFont"/>
    <w:link w:val="af8"/>
    <w:uiPriority w:val="99"/>
    <w:locked/>
    <w:rsid w:val="00E74F2F"/>
    <w:rPr>
      <w:rFonts w:ascii="宋体" w:cs="Times New Roman"/>
      <w:sz w:val="21"/>
      <w:lang w:val="en-US" w:eastAsia="zh-CN" w:bidi="ar-SA"/>
    </w:rPr>
  </w:style>
  <w:style w:type="paragraph" w:customStyle="1" w:styleId="af9">
    <w:name w:val="正文公式编号制表符"/>
    <w:basedOn w:val="af8"/>
    <w:next w:val="af8"/>
    <w:link w:val="Char0"/>
    <w:uiPriority w:val="99"/>
    <w:rsid w:val="00E74F2F"/>
    <w:pPr>
      <w:ind w:firstLineChars="0" w:firstLine="0"/>
    </w:pPr>
  </w:style>
  <w:style w:type="character" w:customStyle="1" w:styleId="Char1">
    <w:name w:val="首示例 Char"/>
    <w:basedOn w:val="DefaultParagraphFont"/>
    <w:link w:val="a0"/>
    <w:uiPriority w:val="99"/>
    <w:locked/>
    <w:rsid w:val="00E74F2F"/>
    <w:rPr>
      <w:rFonts w:ascii="宋体" w:eastAsia="宋体" w:cs="Times New Roman"/>
      <w:kern w:val="2"/>
      <w:sz w:val="18"/>
      <w:szCs w:val="18"/>
      <w:lang w:val="en-US" w:eastAsia="zh-CN" w:bidi="ar-SA"/>
    </w:rPr>
  </w:style>
  <w:style w:type="paragraph" w:customStyle="1" w:styleId="a0">
    <w:name w:val="首示例"/>
    <w:next w:val="af8"/>
    <w:link w:val="Char1"/>
    <w:uiPriority w:val="99"/>
    <w:rsid w:val="00E74F2F"/>
    <w:pPr>
      <w:numPr>
        <w:numId w:val="2"/>
      </w:numPr>
      <w:tabs>
        <w:tab w:val="left" w:pos="360"/>
      </w:tabs>
      <w:ind w:firstLine="0"/>
    </w:pPr>
    <w:rPr>
      <w:rFonts w:ascii="宋体" w:hAnsi="宋体"/>
      <w:sz w:val="18"/>
      <w:szCs w:val="18"/>
    </w:rPr>
  </w:style>
  <w:style w:type="character" w:customStyle="1" w:styleId="afa">
    <w:name w:val="发布"/>
    <w:basedOn w:val="DefaultParagraphFont"/>
    <w:uiPriority w:val="99"/>
    <w:rsid w:val="00E74F2F"/>
    <w:rPr>
      <w:rFonts w:ascii="黑体" w:eastAsia="黑体" w:cs="Times New Roman"/>
      <w:spacing w:val="85"/>
      <w:w w:val="100"/>
      <w:position w:val="3"/>
      <w:sz w:val="28"/>
      <w:szCs w:val="28"/>
    </w:rPr>
  </w:style>
  <w:style w:type="character" w:customStyle="1" w:styleId="Char2">
    <w:name w:val="二级条标题 Char"/>
    <w:link w:val="afb"/>
    <w:uiPriority w:val="99"/>
    <w:locked/>
    <w:rsid w:val="00E74F2F"/>
    <w:rPr>
      <w:rFonts w:ascii="黑体" w:eastAsia="黑体"/>
      <w:sz w:val="21"/>
      <w:lang w:val="en-US" w:eastAsia="zh-CN"/>
    </w:rPr>
  </w:style>
  <w:style w:type="paragraph" w:customStyle="1" w:styleId="afb">
    <w:name w:val="二级条标题"/>
    <w:basedOn w:val="afc"/>
    <w:next w:val="af8"/>
    <w:link w:val="Char2"/>
    <w:uiPriority w:val="99"/>
    <w:rsid w:val="00E74F2F"/>
    <w:pPr>
      <w:spacing w:before="50" w:after="50"/>
      <w:outlineLvl w:val="3"/>
    </w:pPr>
  </w:style>
  <w:style w:type="paragraph" w:customStyle="1" w:styleId="afc">
    <w:name w:val="一级条标题"/>
    <w:next w:val="af8"/>
    <w:link w:val="Char10"/>
    <w:uiPriority w:val="99"/>
    <w:rsid w:val="00E74F2F"/>
    <w:pPr>
      <w:spacing w:beforeLines="50" w:afterLines="50"/>
      <w:ind w:left="1560"/>
      <w:outlineLvl w:val="2"/>
    </w:pPr>
    <w:rPr>
      <w:rFonts w:ascii="黑体" w:eastAsia="黑体"/>
      <w:kern w:val="0"/>
      <w:szCs w:val="21"/>
    </w:rPr>
  </w:style>
  <w:style w:type="character" w:customStyle="1" w:styleId="Char3">
    <w:name w:val="附录公式 Char"/>
    <w:basedOn w:val="Char"/>
    <w:link w:val="afd"/>
    <w:uiPriority w:val="99"/>
    <w:locked/>
    <w:rsid w:val="00E74F2F"/>
  </w:style>
  <w:style w:type="paragraph" w:customStyle="1" w:styleId="afd">
    <w:name w:val="附录公式"/>
    <w:basedOn w:val="af8"/>
    <w:next w:val="af8"/>
    <w:link w:val="Char3"/>
    <w:uiPriority w:val="99"/>
    <w:rsid w:val="00E74F2F"/>
  </w:style>
  <w:style w:type="character" w:customStyle="1" w:styleId="Char10">
    <w:name w:val="一级条标题 Char1"/>
    <w:basedOn w:val="DefaultParagraphFont"/>
    <w:link w:val="afc"/>
    <w:uiPriority w:val="99"/>
    <w:locked/>
    <w:rsid w:val="00E74F2F"/>
    <w:rPr>
      <w:rFonts w:ascii="黑体" w:eastAsia="黑体" w:cs="Times New Roman"/>
      <w:sz w:val="21"/>
      <w:szCs w:val="21"/>
      <w:lang w:val="en-US" w:eastAsia="zh-CN" w:bidi="ar-SA"/>
    </w:rPr>
  </w:style>
  <w:style w:type="paragraph" w:customStyle="1" w:styleId="af0">
    <w:name w:val="附录表标题"/>
    <w:basedOn w:val="Normal"/>
    <w:next w:val="af8"/>
    <w:uiPriority w:val="99"/>
    <w:rsid w:val="00E74F2F"/>
    <w:pPr>
      <w:numPr>
        <w:ilvl w:val="1"/>
        <w:numId w:val="3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c">
    <w:name w:val="编号列项（三级）"/>
    <w:uiPriority w:val="99"/>
    <w:rsid w:val="00E74F2F"/>
    <w:pPr>
      <w:numPr>
        <w:ilvl w:val="2"/>
        <w:numId w:val="4"/>
      </w:numPr>
    </w:pPr>
    <w:rPr>
      <w:rFonts w:ascii="宋体"/>
      <w:kern w:val="0"/>
      <w:szCs w:val="20"/>
    </w:rPr>
  </w:style>
  <w:style w:type="paragraph" w:customStyle="1" w:styleId="afe">
    <w:name w:val="标准书眉一"/>
    <w:uiPriority w:val="99"/>
    <w:rsid w:val="00E74F2F"/>
    <w:pPr>
      <w:jc w:val="both"/>
    </w:pPr>
    <w:rPr>
      <w:kern w:val="0"/>
      <w:sz w:val="20"/>
      <w:szCs w:val="20"/>
    </w:rPr>
  </w:style>
  <w:style w:type="paragraph" w:customStyle="1" w:styleId="2">
    <w:name w:val="封面标准英文名称2"/>
    <w:basedOn w:val="aff"/>
    <w:uiPriority w:val="99"/>
    <w:rsid w:val="00E74F2F"/>
    <w:pPr>
      <w:framePr w:wrap="around" w:y="4469"/>
    </w:pPr>
  </w:style>
  <w:style w:type="paragraph" w:customStyle="1" w:styleId="aff">
    <w:name w:val="封面标准英文名称"/>
    <w:basedOn w:val="aff0"/>
    <w:uiPriority w:val="99"/>
    <w:rsid w:val="00E74F2F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0">
    <w:name w:val="封面标准名称"/>
    <w:uiPriority w:val="99"/>
    <w:rsid w:val="00E74F2F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kern w:val="0"/>
      <w:sz w:val="52"/>
      <w:szCs w:val="20"/>
    </w:rPr>
  </w:style>
  <w:style w:type="paragraph" w:customStyle="1" w:styleId="aff1">
    <w:name w:val="示例后文字"/>
    <w:basedOn w:val="af8"/>
    <w:next w:val="af8"/>
    <w:uiPriority w:val="99"/>
    <w:rsid w:val="00E74F2F"/>
    <w:pPr>
      <w:ind w:firstLine="360"/>
    </w:pPr>
    <w:rPr>
      <w:sz w:val="18"/>
    </w:rPr>
  </w:style>
  <w:style w:type="paragraph" w:customStyle="1" w:styleId="20">
    <w:name w:val="封面标准名称2"/>
    <w:basedOn w:val="aff0"/>
    <w:uiPriority w:val="99"/>
    <w:rsid w:val="00E74F2F"/>
    <w:pPr>
      <w:framePr w:wrap="around" w:y="4469"/>
      <w:spacing w:beforeLines="630"/>
    </w:pPr>
  </w:style>
  <w:style w:type="paragraph" w:customStyle="1" w:styleId="af6">
    <w:name w:val="附录数字编号列项（二级）"/>
    <w:uiPriority w:val="99"/>
    <w:rsid w:val="00E74F2F"/>
    <w:pPr>
      <w:numPr>
        <w:ilvl w:val="1"/>
        <w:numId w:val="5"/>
      </w:numPr>
    </w:pPr>
    <w:rPr>
      <w:rFonts w:ascii="宋体"/>
      <w:kern w:val="0"/>
      <w:szCs w:val="20"/>
    </w:rPr>
  </w:style>
  <w:style w:type="paragraph" w:customStyle="1" w:styleId="21">
    <w:name w:val="封面一致性程度标识2"/>
    <w:basedOn w:val="aff2"/>
    <w:uiPriority w:val="99"/>
    <w:rsid w:val="00E74F2F"/>
    <w:pPr>
      <w:framePr w:wrap="around" w:y="4469"/>
    </w:pPr>
  </w:style>
  <w:style w:type="paragraph" w:customStyle="1" w:styleId="aff2">
    <w:name w:val="封面一致性程度标识"/>
    <w:basedOn w:val="aff"/>
    <w:uiPriority w:val="99"/>
    <w:rsid w:val="00E74F2F"/>
    <w:pPr>
      <w:framePr w:wrap="around"/>
      <w:spacing w:before="440"/>
    </w:pPr>
    <w:rPr>
      <w:rFonts w:ascii="宋体" w:eastAsia="宋体"/>
    </w:rPr>
  </w:style>
  <w:style w:type="paragraph" w:customStyle="1" w:styleId="aff3">
    <w:name w:val="一级无"/>
    <w:basedOn w:val="afc"/>
    <w:uiPriority w:val="99"/>
    <w:rsid w:val="00E74F2F"/>
    <w:pPr>
      <w:spacing w:beforeLines="0" w:afterLines="0"/>
    </w:pPr>
    <w:rPr>
      <w:rFonts w:ascii="宋体" w:eastAsia="宋体"/>
    </w:rPr>
  </w:style>
  <w:style w:type="paragraph" w:customStyle="1" w:styleId="ad">
    <w:name w:val="示例×："/>
    <w:basedOn w:val="a4"/>
    <w:uiPriority w:val="99"/>
    <w:rsid w:val="00E74F2F"/>
    <w:pPr>
      <w:numPr>
        <w:numId w:val="6"/>
      </w:numPr>
      <w:spacing w:beforeLines="0" w:afterLines="0"/>
      <w:ind w:left="0"/>
      <w:outlineLvl w:val="9"/>
    </w:pPr>
    <w:rPr>
      <w:rFonts w:ascii="宋体" w:eastAsia="宋体"/>
      <w:sz w:val="18"/>
      <w:szCs w:val="18"/>
    </w:rPr>
  </w:style>
  <w:style w:type="paragraph" w:customStyle="1" w:styleId="a4">
    <w:name w:val="章标题"/>
    <w:next w:val="af8"/>
    <w:uiPriority w:val="99"/>
    <w:rsid w:val="00E74F2F"/>
    <w:pPr>
      <w:numPr>
        <w:numId w:val="7"/>
      </w:numPr>
      <w:spacing w:beforeLines="100" w:afterLines="100"/>
      <w:jc w:val="both"/>
      <w:outlineLvl w:val="1"/>
    </w:pPr>
    <w:rPr>
      <w:rFonts w:ascii="黑体" w:eastAsia="黑体"/>
      <w:kern w:val="0"/>
      <w:szCs w:val="20"/>
    </w:rPr>
  </w:style>
  <w:style w:type="paragraph" w:customStyle="1" w:styleId="aff4">
    <w:name w:val="列项说明"/>
    <w:basedOn w:val="Normal"/>
    <w:uiPriority w:val="99"/>
    <w:rsid w:val="00E74F2F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5">
    <w:name w:val="标准标志"/>
    <w:next w:val="Normal"/>
    <w:uiPriority w:val="99"/>
    <w:rsid w:val="00E74F2F"/>
    <w:pPr>
      <w:framePr w:w="2546" w:h="1389" w:hRule="exact" w:hSpace="181" w:vSpace="181" w:wrap="around" w:hAnchor="margin" w:x="6522" w:y="398" w:anchorLock="1"/>
      <w:shd w:val="solid" w:color="FFFFFF" w:fill="FFFFFF"/>
      <w:spacing w:line="240" w:lineRule="atLeast"/>
      <w:jc w:val="right"/>
    </w:pPr>
    <w:rPr>
      <w:b/>
      <w:w w:val="170"/>
      <w:kern w:val="0"/>
      <w:sz w:val="96"/>
      <w:szCs w:val="96"/>
    </w:rPr>
  </w:style>
  <w:style w:type="paragraph" w:customStyle="1" w:styleId="aff6">
    <w:name w:val="文献分类号"/>
    <w:uiPriority w:val="99"/>
    <w:rsid w:val="00E74F2F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kern w:val="0"/>
      <w:szCs w:val="21"/>
    </w:rPr>
  </w:style>
  <w:style w:type="paragraph" w:customStyle="1" w:styleId="aff7">
    <w:name w:val="标准书脚_奇数页"/>
    <w:uiPriority w:val="99"/>
    <w:rsid w:val="00E74F2F"/>
    <w:pPr>
      <w:spacing w:before="120"/>
      <w:ind w:right="198"/>
      <w:jc w:val="right"/>
    </w:pPr>
    <w:rPr>
      <w:rFonts w:ascii="宋体"/>
      <w:kern w:val="0"/>
      <w:sz w:val="18"/>
      <w:szCs w:val="18"/>
    </w:rPr>
  </w:style>
  <w:style w:type="paragraph" w:customStyle="1" w:styleId="aff8">
    <w:name w:val="发布日期"/>
    <w:uiPriority w:val="99"/>
    <w:rsid w:val="00E74F2F"/>
    <w:pPr>
      <w:framePr w:w="3997" w:h="471" w:hRule="exact" w:vSpace="181" w:wrap="around" w:hAnchor="page" w:x="7089" w:y="14097" w:anchorLock="1"/>
    </w:pPr>
    <w:rPr>
      <w:rFonts w:eastAsia="黑体"/>
      <w:kern w:val="0"/>
      <w:sz w:val="28"/>
      <w:szCs w:val="20"/>
    </w:rPr>
  </w:style>
  <w:style w:type="paragraph" w:styleId="ListParagraph">
    <w:name w:val="List Paragraph"/>
    <w:basedOn w:val="Normal"/>
    <w:uiPriority w:val="99"/>
    <w:qFormat/>
    <w:rsid w:val="00E74F2F"/>
    <w:pPr>
      <w:ind w:firstLineChars="200" w:firstLine="420"/>
    </w:pPr>
  </w:style>
  <w:style w:type="paragraph" w:customStyle="1" w:styleId="aff9">
    <w:name w:val="发布部门"/>
    <w:next w:val="af8"/>
    <w:uiPriority w:val="99"/>
    <w:rsid w:val="00E74F2F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kern w:val="0"/>
      <w:sz w:val="28"/>
      <w:szCs w:val="20"/>
    </w:rPr>
  </w:style>
  <w:style w:type="paragraph" w:customStyle="1" w:styleId="affa">
    <w:name w:val="附录公式编号制表符"/>
    <w:basedOn w:val="Normal"/>
    <w:next w:val="af8"/>
    <w:uiPriority w:val="99"/>
    <w:rsid w:val="00E74F2F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7">
    <w:name w:val="注："/>
    <w:next w:val="af8"/>
    <w:uiPriority w:val="99"/>
    <w:rsid w:val="00E74F2F"/>
    <w:pPr>
      <w:widowControl w:val="0"/>
      <w:numPr>
        <w:numId w:val="8"/>
      </w:numPr>
      <w:autoSpaceDE w:val="0"/>
      <w:autoSpaceDN w:val="0"/>
      <w:jc w:val="both"/>
    </w:pPr>
    <w:rPr>
      <w:rFonts w:ascii="宋体"/>
      <w:kern w:val="0"/>
      <w:sz w:val="18"/>
      <w:szCs w:val="18"/>
    </w:rPr>
  </w:style>
  <w:style w:type="paragraph" w:customStyle="1" w:styleId="affb">
    <w:name w:val="封面标准文稿编辑信息"/>
    <w:basedOn w:val="affc"/>
    <w:uiPriority w:val="99"/>
    <w:rsid w:val="00E74F2F"/>
    <w:pPr>
      <w:framePr w:wrap="around"/>
      <w:spacing w:before="180" w:line="180" w:lineRule="exact"/>
    </w:pPr>
    <w:rPr>
      <w:sz w:val="21"/>
    </w:rPr>
  </w:style>
  <w:style w:type="paragraph" w:customStyle="1" w:styleId="affc">
    <w:name w:val="封面标准文稿类别"/>
    <w:basedOn w:val="aff2"/>
    <w:uiPriority w:val="99"/>
    <w:rsid w:val="00E74F2F"/>
    <w:pPr>
      <w:framePr w:wrap="around"/>
      <w:spacing w:after="160" w:line="240" w:lineRule="auto"/>
    </w:pPr>
    <w:rPr>
      <w:sz w:val="24"/>
    </w:rPr>
  </w:style>
  <w:style w:type="paragraph" w:customStyle="1" w:styleId="a2">
    <w:name w:val="图表脚注说明"/>
    <w:basedOn w:val="Normal"/>
    <w:uiPriority w:val="99"/>
    <w:rsid w:val="00E74F2F"/>
    <w:pPr>
      <w:numPr>
        <w:numId w:val="9"/>
      </w:numPr>
    </w:pPr>
    <w:rPr>
      <w:rFonts w:ascii="宋体"/>
      <w:sz w:val="18"/>
      <w:szCs w:val="18"/>
    </w:rPr>
  </w:style>
  <w:style w:type="paragraph" w:customStyle="1" w:styleId="affd">
    <w:name w:val="三级条标题"/>
    <w:basedOn w:val="afb"/>
    <w:next w:val="af8"/>
    <w:uiPriority w:val="99"/>
    <w:rsid w:val="00E74F2F"/>
    <w:pPr>
      <w:outlineLvl w:val="4"/>
    </w:pPr>
  </w:style>
  <w:style w:type="paragraph" w:customStyle="1" w:styleId="affe">
    <w:name w:val="附录二级无"/>
    <w:basedOn w:val="afff"/>
    <w:uiPriority w:val="99"/>
    <w:rsid w:val="00E74F2F"/>
    <w:pPr>
      <w:spacing w:beforeLines="0" w:afterLines="0"/>
    </w:pPr>
    <w:rPr>
      <w:rFonts w:ascii="宋体" w:eastAsia="宋体"/>
      <w:szCs w:val="21"/>
    </w:rPr>
  </w:style>
  <w:style w:type="paragraph" w:customStyle="1" w:styleId="afff">
    <w:name w:val="附录二级条标题"/>
    <w:basedOn w:val="Normal"/>
    <w:next w:val="af8"/>
    <w:uiPriority w:val="99"/>
    <w:rsid w:val="00E74F2F"/>
    <w:pPr>
      <w:widowControl/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2">
    <w:name w:val="附录标识"/>
    <w:basedOn w:val="Normal"/>
    <w:next w:val="af8"/>
    <w:uiPriority w:val="99"/>
    <w:rsid w:val="00E74F2F"/>
    <w:pPr>
      <w:keepNext/>
      <w:widowControl/>
      <w:numPr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2">
    <w:name w:val="封面标准文稿类别2"/>
    <w:basedOn w:val="affc"/>
    <w:uiPriority w:val="99"/>
    <w:rsid w:val="00E74F2F"/>
    <w:pPr>
      <w:framePr w:wrap="around" w:y="4469"/>
    </w:pPr>
  </w:style>
  <w:style w:type="paragraph" w:customStyle="1" w:styleId="afff0">
    <w:name w:val="参考文献"/>
    <w:basedOn w:val="Normal"/>
    <w:next w:val="af8"/>
    <w:uiPriority w:val="99"/>
    <w:rsid w:val="00E74F2F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1">
    <w:name w:val="实施日期"/>
    <w:basedOn w:val="aff8"/>
    <w:uiPriority w:val="99"/>
    <w:rsid w:val="00E74F2F"/>
    <w:pPr>
      <w:framePr w:wrap="around" w:vAnchor="page" w:hAnchor="text"/>
      <w:jc w:val="right"/>
    </w:pPr>
  </w:style>
  <w:style w:type="paragraph" w:customStyle="1" w:styleId="aa">
    <w:name w:val="字母编号列项（一级）"/>
    <w:uiPriority w:val="99"/>
    <w:rsid w:val="00E74F2F"/>
    <w:pPr>
      <w:numPr>
        <w:numId w:val="4"/>
      </w:numPr>
      <w:jc w:val="both"/>
    </w:pPr>
    <w:rPr>
      <w:rFonts w:ascii="宋体"/>
      <w:kern w:val="0"/>
      <w:szCs w:val="20"/>
    </w:rPr>
  </w:style>
  <w:style w:type="paragraph" w:customStyle="1" w:styleId="afff2">
    <w:name w:val="四级无"/>
    <w:basedOn w:val="afff3"/>
    <w:uiPriority w:val="99"/>
    <w:rsid w:val="00E74F2F"/>
    <w:pPr>
      <w:spacing w:beforeLines="0" w:afterLines="0"/>
    </w:pPr>
    <w:rPr>
      <w:rFonts w:ascii="宋体" w:eastAsia="宋体"/>
    </w:rPr>
  </w:style>
  <w:style w:type="paragraph" w:customStyle="1" w:styleId="afff3">
    <w:name w:val="四级条标题"/>
    <w:basedOn w:val="affd"/>
    <w:next w:val="af8"/>
    <w:uiPriority w:val="99"/>
    <w:rsid w:val="00E74F2F"/>
    <w:pPr>
      <w:outlineLvl w:val="5"/>
    </w:pPr>
  </w:style>
  <w:style w:type="paragraph" w:customStyle="1" w:styleId="afff4">
    <w:name w:val="示例内容"/>
    <w:uiPriority w:val="99"/>
    <w:rsid w:val="00E74F2F"/>
    <w:pPr>
      <w:ind w:firstLineChars="200" w:firstLine="200"/>
    </w:pPr>
    <w:rPr>
      <w:rFonts w:ascii="宋体"/>
      <w:kern w:val="0"/>
      <w:sz w:val="18"/>
      <w:szCs w:val="18"/>
    </w:rPr>
  </w:style>
  <w:style w:type="paragraph" w:customStyle="1" w:styleId="afff5">
    <w:name w:val="附录四级条标题"/>
    <w:basedOn w:val="afff6"/>
    <w:next w:val="af8"/>
    <w:uiPriority w:val="99"/>
    <w:rsid w:val="00E74F2F"/>
    <w:pPr>
      <w:outlineLvl w:val="5"/>
    </w:pPr>
  </w:style>
  <w:style w:type="paragraph" w:customStyle="1" w:styleId="afff6">
    <w:name w:val="附录三级条标题"/>
    <w:basedOn w:val="afff"/>
    <w:next w:val="af8"/>
    <w:uiPriority w:val="99"/>
    <w:rsid w:val="00E74F2F"/>
    <w:pPr>
      <w:outlineLvl w:val="4"/>
    </w:pPr>
  </w:style>
  <w:style w:type="paragraph" w:customStyle="1" w:styleId="afff7">
    <w:name w:val="其他发布日期"/>
    <w:basedOn w:val="aff8"/>
    <w:uiPriority w:val="99"/>
    <w:rsid w:val="00E74F2F"/>
    <w:pPr>
      <w:framePr w:wrap="around" w:vAnchor="page" w:hAnchor="text" w:x="1419"/>
    </w:pPr>
  </w:style>
  <w:style w:type="paragraph" w:customStyle="1" w:styleId="23">
    <w:name w:val="封面标准文稿编辑信息2"/>
    <w:basedOn w:val="affb"/>
    <w:uiPriority w:val="99"/>
    <w:rsid w:val="00E74F2F"/>
    <w:pPr>
      <w:framePr w:wrap="around" w:y="4469"/>
    </w:pPr>
  </w:style>
  <w:style w:type="paragraph" w:customStyle="1" w:styleId="afff8">
    <w:name w:val="其他标准标志"/>
    <w:basedOn w:val="aff5"/>
    <w:uiPriority w:val="99"/>
    <w:rsid w:val="00E74F2F"/>
    <w:pPr>
      <w:framePr w:w="6101" w:wrap="around" w:vAnchor="page" w:hAnchor="page" w:x="4673" w:y="942"/>
    </w:pPr>
    <w:rPr>
      <w:w w:val="130"/>
    </w:rPr>
  </w:style>
  <w:style w:type="paragraph" w:customStyle="1" w:styleId="afff9">
    <w:name w:val="图标脚注说明"/>
    <w:basedOn w:val="af8"/>
    <w:uiPriority w:val="99"/>
    <w:rsid w:val="00E74F2F"/>
    <w:pPr>
      <w:ind w:left="840" w:firstLineChars="0" w:hanging="420"/>
    </w:pPr>
    <w:rPr>
      <w:sz w:val="18"/>
      <w:szCs w:val="18"/>
    </w:rPr>
  </w:style>
  <w:style w:type="paragraph" w:customStyle="1" w:styleId="afffa">
    <w:name w:val="标准书眉_奇数页"/>
    <w:next w:val="Normal"/>
    <w:uiPriority w:val="99"/>
    <w:rsid w:val="00E74F2F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kern w:val="0"/>
      <w:szCs w:val="21"/>
    </w:rPr>
  </w:style>
  <w:style w:type="paragraph" w:customStyle="1" w:styleId="a1">
    <w:name w:val="示例"/>
    <w:next w:val="afff4"/>
    <w:uiPriority w:val="99"/>
    <w:rsid w:val="00E74F2F"/>
    <w:pPr>
      <w:widowControl w:val="0"/>
      <w:numPr>
        <w:numId w:val="11"/>
      </w:numPr>
      <w:jc w:val="both"/>
    </w:pPr>
    <w:rPr>
      <w:rFonts w:ascii="宋体"/>
      <w:kern w:val="0"/>
      <w:sz w:val="18"/>
      <w:szCs w:val="18"/>
    </w:rPr>
  </w:style>
  <w:style w:type="paragraph" w:customStyle="1" w:styleId="afffb">
    <w:name w:val="条文脚注"/>
    <w:basedOn w:val="FootnoteText"/>
    <w:uiPriority w:val="99"/>
    <w:rsid w:val="00E74F2F"/>
    <w:pPr>
      <w:numPr>
        <w:numId w:val="0"/>
      </w:numPr>
      <w:jc w:val="both"/>
    </w:pPr>
  </w:style>
  <w:style w:type="paragraph" w:customStyle="1" w:styleId="afffc">
    <w:name w:val="参考文献、索引标题"/>
    <w:basedOn w:val="Normal"/>
    <w:next w:val="af8"/>
    <w:uiPriority w:val="99"/>
    <w:rsid w:val="00E74F2F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d">
    <w:name w:val="前言、引言标题"/>
    <w:next w:val="af8"/>
    <w:uiPriority w:val="99"/>
    <w:rsid w:val="00E74F2F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fffe">
    <w:name w:val="封面正文"/>
    <w:uiPriority w:val="99"/>
    <w:rsid w:val="00E74F2F"/>
    <w:pPr>
      <w:jc w:val="both"/>
    </w:pPr>
    <w:rPr>
      <w:kern w:val="0"/>
      <w:sz w:val="20"/>
      <w:szCs w:val="20"/>
    </w:rPr>
  </w:style>
  <w:style w:type="paragraph" w:customStyle="1" w:styleId="affff">
    <w:name w:val="目次、标准名称标题"/>
    <w:basedOn w:val="Normal"/>
    <w:next w:val="af8"/>
    <w:uiPriority w:val="99"/>
    <w:rsid w:val="00E74F2F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ffff0">
    <w:name w:val="二级无"/>
    <w:basedOn w:val="afb"/>
    <w:uiPriority w:val="99"/>
    <w:rsid w:val="00E74F2F"/>
    <w:pPr>
      <w:spacing w:beforeLines="0" w:afterLines="0"/>
      <w:ind w:left="0"/>
    </w:pPr>
    <w:rPr>
      <w:rFonts w:ascii="宋体" w:eastAsia="宋体"/>
    </w:rPr>
  </w:style>
  <w:style w:type="paragraph" w:customStyle="1" w:styleId="ab">
    <w:name w:val="数字编号列项（二级）"/>
    <w:uiPriority w:val="99"/>
    <w:rsid w:val="00E74F2F"/>
    <w:pPr>
      <w:numPr>
        <w:ilvl w:val="1"/>
        <w:numId w:val="4"/>
      </w:numPr>
      <w:jc w:val="both"/>
    </w:pPr>
    <w:rPr>
      <w:rFonts w:ascii="宋体"/>
      <w:kern w:val="0"/>
      <w:szCs w:val="20"/>
    </w:rPr>
  </w:style>
  <w:style w:type="paragraph" w:customStyle="1" w:styleId="af4">
    <w:name w:val="附录一级条标题"/>
    <w:basedOn w:val="af3"/>
    <w:next w:val="af8"/>
    <w:uiPriority w:val="99"/>
    <w:rsid w:val="00E74F2F"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af3">
    <w:name w:val="附录章标题"/>
    <w:next w:val="af8"/>
    <w:uiPriority w:val="99"/>
    <w:rsid w:val="00E74F2F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Cs w:val="20"/>
    </w:rPr>
  </w:style>
  <w:style w:type="paragraph" w:customStyle="1" w:styleId="af5">
    <w:name w:val="附录字母编号列项（一级）"/>
    <w:uiPriority w:val="99"/>
    <w:rsid w:val="00E74F2F"/>
    <w:pPr>
      <w:numPr>
        <w:numId w:val="5"/>
      </w:numPr>
    </w:pPr>
    <w:rPr>
      <w:rFonts w:ascii="宋体"/>
      <w:kern w:val="0"/>
      <w:szCs w:val="20"/>
    </w:rPr>
  </w:style>
  <w:style w:type="paragraph" w:customStyle="1" w:styleId="affff1">
    <w:name w:val="标准书脚_偶数页"/>
    <w:uiPriority w:val="99"/>
    <w:rsid w:val="00E74F2F"/>
    <w:pPr>
      <w:spacing w:before="120"/>
      <w:ind w:left="221"/>
    </w:pPr>
    <w:rPr>
      <w:rFonts w:ascii="宋体"/>
      <w:kern w:val="0"/>
      <w:sz w:val="18"/>
      <w:szCs w:val="18"/>
    </w:rPr>
  </w:style>
  <w:style w:type="paragraph" w:customStyle="1" w:styleId="affff2">
    <w:name w:val="标准称谓"/>
    <w:next w:val="Normal"/>
    <w:uiPriority w:val="99"/>
    <w:rsid w:val="00E74F2F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/>
      <w:b/>
      <w:bCs/>
      <w:spacing w:val="20"/>
      <w:w w:val="148"/>
      <w:kern w:val="0"/>
      <w:sz w:val="48"/>
      <w:szCs w:val="20"/>
    </w:rPr>
  </w:style>
  <w:style w:type="paragraph" w:customStyle="1" w:styleId="ae">
    <w:name w:val="正文图标题"/>
    <w:next w:val="af8"/>
    <w:uiPriority w:val="99"/>
    <w:rsid w:val="00E74F2F"/>
    <w:pPr>
      <w:numPr>
        <w:numId w:val="12"/>
      </w:numPr>
      <w:tabs>
        <w:tab w:val="left" w:pos="360"/>
      </w:tabs>
      <w:spacing w:beforeLines="50" w:afterLines="50"/>
      <w:jc w:val="center"/>
    </w:pPr>
    <w:rPr>
      <w:rFonts w:ascii="黑体" w:eastAsia="黑体"/>
      <w:kern w:val="0"/>
      <w:szCs w:val="20"/>
    </w:rPr>
  </w:style>
  <w:style w:type="paragraph" w:customStyle="1" w:styleId="affff3">
    <w:name w:val="封面标准代替信息"/>
    <w:uiPriority w:val="99"/>
    <w:rsid w:val="00E74F2F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kern w:val="0"/>
      <w:szCs w:val="21"/>
    </w:rPr>
  </w:style>
  <w:style w:type="paragraph" w:customStyle="1" w:styleId="affff4">
    <w:name w:val="标准书眉_偶数页"/>
    <w:basedOn w:val="afffa"/>
    <w:next w:val="Normal"/>
    <w:uiPriority w:val="99"/>
    <w:rsid w:val="00E74F2F"/>
    <w:pPr>
      <w:jc w:val="left"/>
    </w:pPr>
  </w:style>
  <w:style w:type="paragraph" w:customStyle="1" w:styleId="affff5">
    <w:name w:val="终结线"/>
    <w:basedOn w:val="Normal"/>
    <w:uiPriority w:val="99"/>
    <w:rsid w:val="00E74F2F"/>
    <w:pPr>
      <w:framePr w:hSpace="181" w:vSpace="181" w:wrap="around" w:vAnchor="text" w:hAnchor="margin" w:xAlign="center" w:y="285"/>
    </w:pPr>
  </w:style>
  <w:style w:type="paragraph" w:customStyle="1" w:styleId="a9">
    <w:name w:val="列项◆（三级）"/>
    <w:basedOn w:val="Normal"/>
    <w:uiPriority w:val="99"/>
    <w:rsid w:val="00E74F2F"/>
    <w:pPr>
      <w:numPr>
        <w:ilvl w:val="2"/>
        <w:numId w:val="13"/>
      </w:numPr>
    </w:pPr>
    <w:rPr>
      <w:rFonts w:ascii="宋体"/>
      <w:szCs w:val="21"/>
    </w:rPr>
  </w:style>
  <w:style w:type="paragraph" w:customStyle="1" w:styleId="affff6">
    <w:name w:val="列项说明数字编号"/>
    <w:uiPriority w:val="99"/>
    <w:rsid w:val="00E74F2F"/>
    <w:pPr>
      <w:ind w:leftChars="400" w:left="600" w:hangingChars="200" w:hanging="200"/>
    </w:pPr>
    <w:rPr>
      <w:rFonts w:ascii="宋体"/>
      <w:kern w:val="0"/>
      <w:szCs w:val="20"/>
    </w:rPr>
  </w:style>
  <w:style w:type="paragraph" w:customStyle="1" w:styleId="a6">
    <w:name w:val="附录图标题"/>
    <w:basedOn w:val="Normal"/>
    <w:next w:val="af8"/>
    <w:uiPriority w:val="99"/>
    <w:rsid w:val="00E74F2F"/>
    <w:pPr>
      <w:numPr>
        <w:ilvl w:val="1"/>
        <w:numId w:val="14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fff7">
    <w:name w:val="五级条标题"/>
    <w:basedOn w:val="afff3"/>
    <w:next w:val="af8"/>
    <w:uiPriority w:val="99"/>
    <w:rsid w:val="00E74F2F"/>
    <w:pPr>
      <w:outlineLvl w:val="6"/>
    </w:pPr>
  </w:style>
  <w:style w:type="paragraph" w:customStyle="1" w:styleId="affff8">
    <w:name w:val="其他发布部门"/>
    <w:basedOn w:val="aff9"/>
    <w:uiPriority w:val="99"/>
    <w:rsid w:val="00E74F2F"/>
    <w:pPr>
      <w:framePr w:wrap="around" w:y="15310"/>
      <w:spacing w:line="240" w:lineRule="atLeast"/>
    </w:pPr>
    <w:rPr>
      <w:rFonts w:ascii="黑体" w:eastAsia="黑体"/>
      <w:b w:val="0"/>
    </w:rPr>
  </w:style>
  <w:style w:type="paragraph" w:customStyle="1" w:styleId="a5">
    <w:name w:val="附录图标号"/>
    <w:basedOn w:val="Normal"/>
    <w:uiPriority w:val="99"/>
    <w:rsid w:val="00E74F2F"/>
    <w:pPr>
      <w:keepNext/>
      <w:pageBreakBefore/>
      <w:widowControl/>
      <w:numPr>
        <w:numId w:val="14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ffff9">
    <w:name w:val="附录五级无"/>
    <w:basedOn w:val="affffa"/>
    <w:uiPriority w:val="99"/>
    <w:rsid w:val="00E74F2F"/>
    <w:pPr>
      <w:spacing w:beforeLines="0" w:afterLines="0"/>
    </w:pPr>
    <w:rPr>
      <w:rFonts w:ascii="宋体" w:eastAsia="宋体"/>
      <w:szCs w:val="21"/>
    </w:rPr>
  </w:style>
  <w:style w:type="paragraph" w:customStyle="1" w:styleId="affffa">
    <w:name w:val="附录五级条标题"/>
    <w:basedOn w:val="afff5"/>
    <w:next w:val="af8"/>
    <w:uiPriority w:val="99"/>
    <w:rsid w:val="00E74F2F"/>
    <w:pPr>
      <w:outlineLvl w:val="6"/>
    </w:pPr>
  </w:style>
  <w:style w:type="paragraph" w:customStyle="1" w:styleId="24">
    <w:name w:val="封面标准号2"/>
    <w:uiPriority w:val="99"/>
    <w:rsid w:val="00E74F2F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kern w:val="0"/>
      <w:sz w:val="28"/>
      <w:szCs w:val="28"/>
    </w:rPr>
  </w:style>
  <w:style w:type="paragraph" w:customStyle="1" w:styleId="affffb">
    <w:name w:val="三级无"/>
    <w:basedOn w:val="affd"/>
    <w:uiPriority w:val="99"/>
    <w:rsid w:val="00E74F2F"/>
    <w:pPr>
      <w:spacing w:beforeLines="0" w:afterLines="0"/>
    </w:pPr>
    <w:rPr>
      <w:rFonts w:ascii="宋体" w:eastAsia="宋体"/>
    </w:rPr>
  </w:style>
  <w:style w:type="paragraph" w:customStyle="1" w:styleId="affffc">
    <w:name w:val="目次、索引正文"/>
    <w:uiPriority w:val="99"/>
    <w:rsid w:val="00E74F2F"/>
    <w:pPr>
      <w:spacing w:line="320" w:lineRule="exact"/>
      <w:jc w:val="both"/>
    </w:pPr>
    <w:rPr>
      <w:rFonts w:ascii="宋体"/>
      <w:kern w:val="0"/>
      <w:szCs w:val="20"/>
    </w:rPr>
  </w:style>
  <w:style w:type="paragraph" w:customStyle="1" w:styleId="affffd">
    <w:name w:val="附录一级无"/>
    <w:basedOn w:val="af4"/>
    <w:uiPriority w:val="99"/>
    <w:rsid w:val="00E74F2F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e">
    <w:name w:val="其他实施日期"/>
    <w:basedOn w:val="afff1"/>
    <w:uiPriority w:val="99"/>
    <w:rsid w:val="00E74F2F"/>
    <w:pPr>
      <w:framePr w:wrap="around"/>
    </w:pPr>
  </w:style>
  <w:style w:type="paragraph" w:customStyle="1" w:styleId="af">
    <w:name w:val="附录表标号"/>
    <w:basedOn w:val="Normal"/>
    <w:next w:val="af8"/>
    <w:uiPriority w:val="99"/>
    <w:rsid w:val="00E74F2F"/>
    <w:pPr>
      <w:numPr>
        <w:numId w:val="3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8">
    <w:name w:val="列项●（二级）"/>
    <w:uiPriority w:val="99"/>
    <w:rsid w:val="00E74F2F"/>
    <w:pPr>
      <w:numPr>
        <w:ilvl w:val="1"/>
        <w:numId w:val="13"/>
      </w:numPr>
      <w:tabs>
        <w:tab w:val="left" w:pos="840"/>
      </w:tabs>
      <w:jc w:val="both"/>
    </w:pPr>
    <w:rPr>
      <w:rFonts w:ascii="宋体"/>
      <w:kern w:val="0"/>
      <w:szCs w:val="20"/>
    </w:rPr>
  </w:style>
  <w:style w:type="paragraph" w:customStyle="1" w:styleId="afffff">
    <w:name w:val="附录三级无"/>
    <w:basedOn w:val="afff6"/>
    <w:uiPriority w:val="99"/>
    <w:rsid w:val="00E74F2F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f0">
    <w:name w:val="注：（正文）"/>
    <w:basedOn w:val="af7"/>
    <w:next w:val="af8"/>
    <w:uiPriority w:val="99"/>
    <w:rsid w:val="00E74F2F"/>
  </w:style>
  <w:style w:type="paragraph" w:customStyle="1" w:styleId="afffff1">
    <w:name w:val="附录标题"/>
    <w:basedOn w:val="af8"/>
    <w:next w:val="af8"/>
    <w:uiPriority w:val="99"/>
    <w:rsid w:val="00E74F2F"/>
    <w:pPr>
      <w:ind w:firstLineChars="0" w:firstLine="0"/>
      <w:jc w:val="center"/>
    </w:pPr>
    <w:rPr>
      <w:rFonts w:ascii="黑体" w:eastAsia="黑体"/>
    </w:rPr>
  </w:style>
  <w:style w:type="paragraph" w:customStyle="1" w:styleId="a">
    <w:name w:val="注×："/>
    <w:uiPriority w:val="99"/>
    <w:rsid w:val="00E74F2F"/>
    <w:pPr>
      <w:widowControl w:val="0"/>
      <w:numPr>
        <w:numId w:val="15"/>
      </w:numPr>
      <w:autoSpaceDE w:val="0"/>
      <w:autoSpaceDN w:val="0"/>
      <w:jc w:val="both"/>
    </w:pPr>
    <w:rPr>
      <w:rFonts w:ascii="宋体"/>
      <w:kern w:val="0"/>
      <w:sz w:val="18"/>
      <w:szCs w:val="18"/>
    </w:rPr>
  </w:style>
  <w:style w:type="paragraph" w:customStyle="1" w:styleId="a7">
    <w:name w:val="列项——（一级）"/>
    <w:uiPriority w:val="99"/>
    <w:rsid w:val="00E74F2F"/>
    <w:pPr>
      <w:widowControl w:val="0"/>
      <w:numPr>
        <w:numId w:val="13"/>
      </w:numPr>
      <w:jc w:val="both"/>
    </w:pPr>
    <w:rPr>
      <w:rFonts w:ascii="宋体"/>
      <w:kern w:val="0"/>
      <w:szCs w:val="20"/>
    </w:rPr>
  </w:style>
  <w:style w:type="paragraph" w:customStyle="1" w:styleId="a3">
    <w:name w:val="注×：（正文）"/>
    <w:uiPriority w:val="99"/>
    <w:rsid w:val="00E74F2F"/>
    <w:pPr>
      <w:numPr>
        <w:numId w:val="16"/>
      </w:numPr>
      <w:jc w:val="both"/>
    </w:pPr>
    <w:rPr>
      <w:rFonts w:ascii="宋体"/>
      <w:kern w:val="0"/>
      <w:sz w:val="18"/>
      <w:szCs w:val="18"/>
    </w:rPr>
  </w:style>
  <w:style w:type="paragraph" w:customStyle="1" w:styleId="1">
    <w:name w:val="封面标准号1"/>
    <w:uiPriority w:val="99"/>
    <w:rsid w:val="00E74F2F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kern w:val="0"/>
      <w:sz w:val="28"/>
      <w:szCs w:val="20"/>
    </w:rPr>
  </w:style>
  <w:style w:type="paragraph" w:customStyle="1" w:styleId="afffff2">
    <w:name w:val="五级无"/>
    <w:basedOn w:val="affff7"/>
    <w:uiPriority w:val="99"/>
    <w:rsid w:val="00E74F2F"/>
    <w:pPr>
      <w:spacing w:beforeLines="0" w:afterLines="0"/>
    </w:pPr>
    <w:rPr>
      <w:rFonts w:ascii="宋体" w:eastAsia="宋体"/>
    </w:rPr>
  </w:style>
  <w:style w:type="paragraph" w:customStyle="1" w:styleId="af1">
    <w:name w:val="正文表标题"/>
    <w:next w:val="af8"/>
    <w:uiPriority w:val="99"/>
    <w:rsid w:val="00E74F2F"/>
    <w:pPr>
      <w:numPr>
        <w:numId w:val="17"/>
      </w:numPr>
      <w:tabs>
        <w:tab w:val="left" w:pos="360"/>
      </w:tabs>
      <w:spacing w:beforeLines="50" w:afterLines="50"/>
      <w:jc w:val="center"/>
    </w:pPr>
    <w:rPr>
      <w:rFonts w:ascii="黑体" w:eastAsia="黑体"/>
      <w:kern w:val="0"/>
      <w:szCs w:val="20"/>
    </w:rPr>
  </w:style>
  <w:style w:type="paragraph" w:customStyle="1" w:styleId="afffff3">
    <w:name w:val="其他标准称谓"/>
    <w:next w:val="Normal"/>
    <w:uiPriority w:val="99"/>
    <w:rsid w:val="00E74F2F"/>
    <w:pPr>
      <w:framePr w:hSpace="181" w:vSpace="181" w:wrap="around" w:vAnchor="page" w:hAnchor="page" w:x="1419" w:y="2286" w:anchorLock="1"/>
      <w:spacing w:line="240" w:lineRule="atLeast"/>
      <w:jc w:val="distribute"/>
    </w:pPr>
    <w:rPr>
      <w:rFonts w:ascii="黑体" w:eastAsia="黑体" w:hAnsi="宋体"/>
      <w:spacing w:val="-40"/>
      <w:kern w:val="0"/>
      <w:sz w:val="48"/>
      <w:szCs w:val="52"/>
    </w:rPr>
  </w:style>
  <w:style w:type="paragraph" w:customStyle="1" w:styleId="afffff4">
    <w:name w:val="附录四级无"/>
    <w:basedOn w:val="afff5"/>
    <w:uiPriority w:val="99"/>
    <w:rsid w:val="00E74F2F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f5">
    <w:name w:val="图的脚注"/>
    <w:next w:val="af8"/>
    <w:uiPriority w:val="99"/>
    <w:rsid w:val="00E74F2F"/>
    <w:pPr>
      <w:widowControl w:val="0"/>
      <w:ind w:leftChars="200" w:left="840" w:hangingChars="200" w:hanging="420"/>
      <w:jc w:val="both"/>
    </w:pPr>
    <w:rPr>
      <w:rFonts w:ascii="宋体"/>
      <w:kern w:val="0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://www.pv265.com/hangye/jb/" TargetMode="External"/><Relationship Id="rId26" Type="http://schemas.openxmlformats.org/officeDocument/2006/relationships/oleObject" Target="embeddings/oleObject4.bin"/><Relationship Id="rId39" Type="http://schemas.openxmlformats.org/officeDocument/2006/relationships/image" Target="media/image9.wmf"/><Relationship Id="rId3" Type="http://schemas.openxmlformats.org/officeDocument/2006/relationships/styles" Target="styles.xml"/><Relationship Id="rId21" Type="http://schemas.openxmlformats.org/officeDocument/2006/relationships/image" Target="media/image2.wmf"/><Relationship Id="rId34" Type="http://schemas.openxmlformats.org/officeDocument/2006/relationships/image" Target="media/image6.wmf"/><Relationship Id="rId42" Type="http://schemas.openxmlformats.org/officeDocument/2006/relationships/oleObject" Target="embeddings/oleObject14.bin"/><Relationship Id="rId47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image" Target="media/image4.wmf"/><Relationship Id="rId33" Type="http://schemas.openxmlformats.org/officeDocument/2006/relationships/oleObject" Target="embeddings/oleObject10.bin"/><Relationship Id="rId38" Type="http://schemas.openxmlformats.org/officeDocument/2006/relationships/oleObject" Target="embeddings/oleObject12.bin"/><Relationship Id="rId46" Type="http://schemas.openxmlformats.org/officeDocument/2006/relationships/oleObject" Target="embeddings/oleObject16.bin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oleObject" Target="embeddings/oleObject1.bin"/><Relationship Id="rId29" Type="http://schemas.openxmlformats.org/officeDocument/2006/relationships/oleObject" Target="embeddings/oleObject7.bin"/><Relationship Id="rId41" Type="http://schemas.openxmlformats.org/officeDocument/2006/relationships/image" Target="media/image10.wmf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oleObject" Target="embeddings/oleObject3.bin"/><Relationship Id="rId32" Type="http://schemas.openxmlformats.org/officeDocument/2006/relationships/image" Target="media/image5.wmf"/><Relationship Id="rId37" Type="http://schemas.openxmlformats.org/officeDocument/2006/relationships/image" Target="media/image8.wmf"/><Relationship Id="rId40" Type="http://schemas.openxmlformats.org/officeDocument/2006/relationships/oleObject" Target="embeddings/oleObject13.bin"/><Relationship Id="rId45" Type="http://schemas.openxmlformats.org/officeDocument/2006/relationships/image" Target="media/image12.wmf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image" Target="media/image3.wmf"/><Relationship Id="rId28" Type="http://schemas.openxmlformats.org/officeDocument/2006/relationships/oleObject" Target="embeddings/oleObject6.bin"/><Relationship Id="rId36" Type="http://schemas.openxmlformats.org/officeDocument/2006/relationships/image" Target="media/image7.png"/><Relationship Id="rId49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1.wmf"/><Relationship Id="rId31" Type="http://schemas.openxmlformats.org/officeDocument/2006/relationships/oleObject" Target="embeddings/oleObject9.bin"/><Relationship Id="rId44" Type="http://schemas.openxmlformats.org/officeDocument/2006/relationships/oleObject" Target="embeddings/oleObject15.bin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oleObject" Target="embeddings/oleObject2.bin"/><Relationship Id="rId27" Type="http://schemas.openxmlformats.org/officeDocument/2006/relationships/oleObject" Target="embeddings/oleObject5.bin"/><Relationship Id="rId30" Type="http://schemas.openxmlformats.org/officeDocument/2006/relationships/oleObject" Target="embeddings/oleObject8.bin"/><Relationship Id="rId35" Type="http://schemas.openxmlformats.org/officeDocument/2006/relationships/oleObject" Target="embeddings/oleObject11.bin"/><Relationship Id="rId43" Type="http://schemas.openxmlformats.org/officeDocument/2006/relationships/image" Target="media/image11.wmf"/><Relationship Id="rId48" Type="http://schemas.openxmlformats.org/officeDocument/2006/relationships/fontTable" Target="fontTable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10</Pages>
  <Words>1560</Words>
  <Characters>8894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subject/>
  <dc:creator>CNIS</dc:creator>
  <cp:keywords/>
  <dc:description/>
  <cp:lastModifiedBy>农机所</cp:lastModifiedBy>
  <cp:revision>5</cp:revision>
  <cp:lastPrinted>2019-03-05T00:50:00Z</cp:lastPrinted>
  <dcterms:created xsi:type="dcterms:W3CDTF">2019-06-04T08:58:00Z</dcterms:created>
  <dcterms:modified xsi:type="dcterms:W3CDTF">2019-06-04T09:06:00Z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