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642" w:rsidRDefault="003D0642" w:rsidP="00E941EF">
      <w:pPr>
        <w:spacing w:line="440" w:lineRule="exact"/>
        <w:jc w:val="center"/>
        <w:rPr>
          <w:b/>
          <w:bCs/>
          <w:sz w:val="30"/>
          <w:szCs w:val="30"/>
        </w:rPr>
      </w:pPr>
      <w:r w:rsidRPr="00E941EF">
        <w:rPr>
          <w:rFonts w:cs="宋体" w:hint="eastAsia"/>
          <w:b/>
          <w:bCs/>
          <w:sz w:val="30"/>
          <w:szCs w:val="30"/>
        </w:rPr>
        <w:t>《</w:t>
      </w:r>
      <w:r w:rsidR="00F10981" w:rsidRPr="00F10981">
        <w:rPr>
          <w:rFonts w:cs="宋体" w:hint="eastAsia"/>
          <w:b/>
          <w:bCs/>
          <w:sz w:val="30"/>
          <w:szCs w:val="30"/>
        </w:rPr>
        <w:t>灌溉设备</w:t>
      </w:r>
      <w:r w:rsidR="00F10981" w:rsidRPr="00F10981">
        <w:rPr>
          <w:rFonts w:cs="宋体" w:hint="eastAsia"/>
          <w:b/>
          <w:bCs/>
          <w:sz w:val="30"/>
          <w:szCs w:val="30"/>
        </w:rPr>
        <w:t xml:space="preserve">  </w:t>
      </w:r>
      <w:r w:rsidR="00F10981" w:rsidRPr="00F10981">
        <w:rPr>
          <w:rFonts w:cs="宋体" w:hint="eastAsia"/>
          <w:b/>
          <w:bCs/>
          <w:sz w:val="30"/>
          <w:szCs w:val="30"/>
        </w:rPr>
        <w:t>化学灌溉用安全装置</w:t>
      </w:r>
      <w:r w:rsidR="00F10981" w:rsidRPr="00F10981">
        <w:rPr>
          <w:rFonts w:cs="宋体" w:hint="eastAsia"/>
          <w:b/>
          <w:bCs/>
          <w:sz w:val="30"/>
          <w:szCs w:val="30"/>
        </w:rPr>
        <w:t xml:space="preserve"> </w:t>
      </w:r>
      <w:r w:rsidR="00F10981" w:rsidRPr="00F10981">
        <w:rPr>
          <w:rFonts w:cs="宋体" w:hint="eastAsia"/>
          <w:b/>
          <w:bCs/>
          <w:sz w:val="30"/>
          <w:szCs w:val="30"/>
        </w:rPr>
        <w:t>第</w:t>
      </w:r>
      <w:r w:rsidR="00F10981" w:rsidRPr="00F10981">
        <w:rPr>
          <w:rFonts w:cs="宋体" w:hint="eastAsia"/>
          <w:b/>
          <w:bCs/>
          <w:sz w:val="30"/>
          <w:szCs w:val="30"/>
        </w:rPr>
        <w:t>1</w:t>
      </w:r>
      <w:r w:rsidR="00F10981" w:rsidRPr="00F10981">
        <w:rPr>
          <w:rFonts w:cs="宋体" w:hint="eastAsia"/>
          <w:b/>
          <w:bCs/>
          <w:sz w:val="30"/>
          <w:szCs w:val="30"/>
        </w:rPr>
        <w:t>部分：化学灌溉用小型塑料阀</w:t>
      </w:r>
      <w:r w:rsidRPr="00E941EF">
        <w:rPr>
          <w:rFonts w:cs="宋体" w:hint="eastAsia"/>
          <w:b/>
          <w:bCs/>
          <w:sz w:val="30"/>
          <w:szCs w:val="30"/>
        </w:rPr>
        <w:t>》</w:t>
      </w:r>
      <w:r w:rsidRPr="009E570B">
        <w:rPr>
          <w:rFonts w:cs="宋体" w:hint="eastAsia"/>
          <w:b/>
          <w:bCs/>
          <w:sz w:val="30"/>
          <w:szCs w:val="30"/>
        </w:rPr>
        <w:t>编制说</w:t>
      </w:r>
      <w:r w:rsidRPr="00F91CF6">
        <w:rPr>
          <w:rFonts w:cs="宋体" w:hint="eastAsia"/>
          <w:b/>
          <w:bCs/>
          <w:sz w:val="30"/>
          <w:szCs w:val="30"/>
        </w:rPr>
        <w:t>明</w:t>
      </w:r>
    </w:p>
    <w:p w:rsidR="00260533" w:rsidRDefault="00260533" w:rsidP="00260533">
      <w:pPr>
        <w:spacing w:line="360" w:lineRule="auto"/>
        <w:ind w:firstLineChars="196" w:firstLine="470"/>
        <w:rPr>
          <w:rFonts w:ascii="黑体" w:eastAsia="黑体" w:hAnsi="宋体" w:cs="黑体"/>
          <w:sz w:val="24"/>
          <w:szCs w:val="24"/>
        </w:rPr>
      </w:pPr>
    </w:p>
    <w:p w:rsidR="00260533" w:rsidRPr="00260533" w:rsidRDefault="00260533" w:rsidP="00260533">
      <w:pPr>
        <w:adjustRightInd w:val="0"/>
        <w:spacing w:line="360" w:lineRule="auto"/>
        <w:ind w:firstLineChars="200" w:firstLine="480"/>
        <w:rPr>
          <w:rFonts w:ascii="黑体" w:eastAsia="黑体" w:hAnsi="宋体" w:cs="黑体"/>
          <w:sz w:val="24"/>
          <w:szCs w:val="24"/>
        </w:rPr>
      </w:pPr>
      <w:r w:rsidRPr="00260533">
        <w:rPr>
          <w:rFonts w:ascii="黑体" w:eastAsia="黑体" w:hAnsi="宋体" w:cs="黑体" w:hint="eastAsia"/>
          <w:sz w:val="24"/>
          <w:szCs w:val="24"/>
        </w:rPr>
        <w:t>（一）工作简况</w:t>
      </w:r>
    </w:p>
    <w:p w:rsidR="00260533" w:rsidRPr="00B47CC9" w:rsidRDefault="00260533" w:rsidP="00260533">
      <w:pPr>
        <w:adjustRightInd w:val="0"/>
        <w:spacing w:line="360" w:lineRule="auto"/>
        <w:ind w:firstLineChars="200" w:firstLine="480"/>
        <w:rPr>
          <w:rFonts w:ascii="宋体" w:hAnsi="宋体" w:cs="黑体"/>
          <w:sz w:val="24"/>
          <w:szCs w:val="24"/>
        </w:rPr>
      </w:pPr>
      <w:r w:rsidRPr="00B47CC9">
        <w:rPr>
          <w:rFonts w:ascii="宋体" w:hAnsi="宋体" w:cs="黑体" w:hint="eastAsia"/>
          <w:sz w:val="24"/>
          <w:szCs w:val="24"/>
        </w:rPr>
        <w:t>1、任务来源</w:t>
      </w:r>
    </w:p>
    <w:p w:rsidR="00260533" w:rsidRPr="00B47CC9" w:rsidRDefault="00260533" w:rsidP="00260533">
      <w:pPr>
        <w:adjustRightInd w:val="0"/>
        <w:spacing w:line="360" w:lineRule="auto"/>
        <w:ind w:firstLineChars="200" w:firstLine="480"/>
        <w:rPr>
          <w:rFonts w:ascii="宋体" w:hAnsi="宋体" w:cs="黑体"/>
          <w:sz w:val="24"/>
          <w:szCs w:val="24"/>
        </w:rPr>
      </w:pPr>
      <w:r w:rsidRPr="00B47CC9">
        <w:rPr>
          <w:rFonts w:ascii="宋体" w:hAnsi="宋体" w:cs="黑体" w:hint="eastAsia"/>
          <w:sz w:val="24"/>
          <w:szCs w:val="24"/>
        </w:rPr>
        <w:t>本标准是根据国家标准化管理委员会标准制修订计划</w:t>
      </w:r>
      <w:r w:rsidR="00244EB3" w:rsidRPr="00244EB3">
        <w:rPr>
          <w:rFonts w:ascii="宋体" w:hAnsi="宋体" w:cs="黑体" w:hint="eastAsia"/>
          <w:sz w:val="24"/>
          <w:szCs w:val="24"/>
        </w:rPr>
        <w:t>国标委综合[2015]52号关于下达2015年第二批国家标准制修订计划的通知</w:t>
      </w:r>
      <w:r w:rsidRPr="00B47CC9">
        <w:rPr>
          <w:rFonts w:ascii="宋体" w:hAnsi="宋体" w:cs="黑体" w:hint="eastAsia"/>
          <w:sz w:val="24"/>
          <w:szCs w:val="24"/>
        </w:rPr>
        <w:t>，计划编号</w:t>
      </w:r>
      <w:r w:rsidR="00244EB3" w:rsidRPr="00244EB3">
        <w:rPr>
          <w:rFonts w:ascii="宋体" w:hAnsi="宋体" w:cs="黑体"/>
          <w:sz w:val="24"/>
          <w:szCs w:val="24"/>
        </w:rPr>
        <w:t>20151450-T-604</w:t>
      </w:r>
      <w:r w:rsidRPr="00B47CC9">
        <w:rPr>
          <w:rFonts w:ascii="宋体" w:hAnsi="宋体" w:cs="黑体" w:hint="eastAsia"/>
          <w:sz w:val="24"/>
          <w:szCs w:val="24"/>
        </w:rPr>
        <w:t>，项目名称“</w:t>
      </w:r>
      <w:r w:rsidR="00244EB3" w:rsidRPr="00244EB3">
        <w:rPr>
          <w:rFonts w:ascii="宋体" w:hAnsi="宋体" w:cs="黑体" w:hint="eastAsia"/>
          <w:sz w:val="24"/>
          <w:szCs w:val="24"/>
        </w:rPr>
        <w:t>灌溉设备  化学灌溉用安全装置 第1部分：化学灌溉用小型塑料阀</w:t>
      </w:r>
      <w:r w:rsidRPr="00B47CC9">
        <w:rPr>
          <w:rFonts w:ascii="宋体" w:hAnsi="宋体" w:cs="黑体" w:hint="eastAsia"/>
          <w:sz w:val="24"/>
          <w:szCs w:val="24"/>
        </w:rPr>
        <w:t>”进行制定，主要起草单位：中国农业机械化科学研究院、江苏大学等，</w:t>
      </w:r>
      <w:r w:rsidR="00244EB3">
        <w:rPr>
          <w:rFonts w:ascii="宋体" w:hAnsi="宋体" w:cs="黑体" w:hint="eastAsia"/>
          <w:sz w:val="24"/>
          <w:szCs w:val="24"/>
        </w:rPr>
        <w:t>项目周期24个月</w:t>
      </w:r>
      <w:r w:rsidRPr="00B47CC9">
        <w:rPr>
          <w:rFonts w:ascii="宋体" w:hAnsi="宋体" w:cs="黑体" w:hint="eastAsia"/>
          <w:sz w:val="24"/>
          <w:szCs w:val="24"/>
        </w:rPr>
        <w:t>。</w:t>
      </w:r>
    </w:p>
    <w:p w:rsidR="00260533" w:rsidRPr="00B47CC9" w:rsidRDefault="00260533" w:rsidP="00260533">
      <w:pPr>
        <w:adjustRightInd w:val="0"/>
        <w:spacing w:line="360" w:lineRule="auto"/>
        <w:ind w:firstLineChars="200" w:firstLine="480"/>
        <w:rPr>
          <w:rFonts w:ascii="宋体" w:hAnsi="宋体" w:cs="黑体"/>
          <w:sz w:val="24"/>
          <w:szCs w:val="24"/>
        </w:rPr>
      </w:pPr>
      <w:r w:rsidRPr="00B47CC9">
        <w:rPr>
          <w:rFonts w:ascii="宋体" w:hAnsi="宋体" w:cs="黑体" w:hint="eastAsia"/>
          <w:sz w:val="24"/>
          <w:szCs w:val="24"/>
        </w:rPr>
        <w:t>2、主要工作过程</w:t>
      </w:r>
    </w:p>
    <w:p w:rsidR="00260533" w:rsidRPr="00B47CC9" w:rsidRDefault="00072713" w:rsidP="00072713">
      <w:pPr>
        <w:adjustRightInd w:val="0"/>
        <w:spacing w:line="360" w:lineRule="auto"/>
        <w:ind w:firstLineChars="200" w:firstLine="480"/>
        <w:rPr>
          <w:rFonts w:ascii="宋体" w:hAnsi="宋体" w:cs="黑体"/>
          <w:sz w:val="24"/>
          <w:szCs w:val="24"/>
        </w:rPr>
      </w:pPr>
      <w:r w:rsidRPr="00072713">
        <w:rPr>
          <w:rFonts w:ascii="宋体" w:hAnsi="宋体" w:cs="黑体" w:hint="eastAsia"/>
          <w:sz w:val="24"/>
          <w:szCs w:val="24"/>
        </w:rPr>
        <w:t>起草阶段：计划下达后，201</w:t>
      </w:r>
      <w:r w:rsidR="00244EB3">
        <w:rPr>
          <w:rFonts w:ascii="宋体" w:hAnsi="宋体" w:cs="黑体" w:hint="eastAsia"/>
          <w:sz w:val="24"/>
          <w:szCs w:val="24"/>
        </w:rPr>
        <w:t>5</w:t>
      </w:r>
      <w:r w:rsidRPr="00072713">
        <w:rPr>
          <w:rFonts w:ascii="宋体" w:hAnsi="宋体" w:cs="黑体" w:hint="eastAsia"/>
          <w:sz w:val="24"/>
          <w:szCs w:val="24"/>
        </w:rPr>
        <w:t>年</w:t>
      </w:r>
      <w:r w:rsidR="00244EB3">
        <w:rPr>
          <w:rFonts w:ascii="宋体" w:hAnsi="宋体" w:cs="黑体" w:hint="eastAsia"/>
          <w:sz w:val="24"/>
          <w:szCs w:val="24"/>
        </w:rPr>
        <w:t>10</w:t>
      </w:r>
      <w:r w:rsidRPr="00072713">
        <w:rPr>
          <w:rFonts w:ascii="宋体" w:hAnsi="宋体" w:cs="黑体" w:hint="eastAsia"/>
          <w:sz w:val="24"/>
          <w:szCs w:val="24"/>
        </w:rPr>
        <w:t>月底成立了标准起草工作组，按照</w:t>
      </w:r>
      <w:r w:rsidR="00244EB3" w:rsidRPr="00244EB3">
        <w:rPr>
          <w:rFonts w:ascii="宋体" w:hAnsi="宋体" w:cs="黑体" w:hint="eastAsia"/>
          <w:sz w:val="24"/>
          <w:szCs w:val="24"/>
        </w:rPr>
        <w:t>ISO 13693-1:2013《灌溉设备  化学灌溉用安全装置  第1部分：化学灌溉用小型塑料阀》</w:t>
      </w:r>
      <w:r w:rsidRPr="00072713">
        <w:rPr>
          <w:rFonts w:ascii="宋体" w:hAnsi="宋体" w:cs="黑体" w:hint="eastAsia"/>
          <w:sz w:val="24"/>
          <w:szCs w:val="24"/>
        </w:rPr>
        <w:t>（英文版）标准的原文内涵，结合我国标准的体系、编写要求和有关规定等，于201</w:t>
      </w:r>
      <w:r w:rsidR="00244EB3">
        <w:rPr>
          <w:rFonts w:ascii="宋体" w:hAnsi="宋体" w:cs="黑体" w:hint="eastAsia"/>
          <w:sz w:val="24"/>
          <w:szCs w:val="24"/>
        </w:rPr>
        <w:t>6</w:t>
      </w:r>
      <w:r w:rsidRPr="00072713">
        <w:rPr>
          <w:rFonts w:ascii="宋体" w:hAnsi="宋体" w:cs="黑体" w:hint="eastAsia"/>
          <w:sz w:val="24"/>
          <w:szCs w:val="24"/>
        </w:rPr>
        <w:t>年</w:t>
      </w:r>
      <w:r w:rsidR="00244EB3">
        <w:rPr>
          <w:rFonts w:ascii="宋体" w:hAnsi="宋体" w:cs="黑体" w:hint="eastAsia"/>
          <w:sz w:val="24"/>
          <w:szCs w:val="24"/>
        </w:rPr>
        <w:t>5</w:t>
      </w:r>
      <w:r w:rsidRPr="00072713">
        <w:rPr>
          <w:rFonts w:ascii="宋体" w:hAnsi="宋体" w:cs="黑体" w:hint="eastAsia"/>
          <w:sz w:val="24"/>
          <w:szCs w:val="24"/>
        </w:rPr>
        <w:t>月完成了标准的讨论稿。标准起草工作组内部讨论后并进行了修改，于201</w:t>
      </w:r>
      <w:r>
        <w:rPr>
          <w:rFonts w:ascii="宋体" w:hAnsi="宋体" w:cs="黑体" w:hint="eastAsia"/>
          <w:sz w:val="24"/>
          <w:szCs w:val="24"/>
        </w:rPr>
        <w:t>6</w:t>
      </w:r>
      <w:r w:rsidRPr="00072713">
        <w:rPr>
          <w:rFonts w:ascii="宋体" w:hAnsi="宋体" w:cs="黑体" w:hint="eastAsia"/>
          <w:sz w:val="24"/>
          <w:szCs w:val="24"/>
        </w:rPr>
        <w:t>年</w:t>
      </w:r>
      <w:r w:rsidR="00244EB3">
        <w:rPr>
          <w:rFonts w:ascii="宋体" w:hAnsi="宋体" w:cs="黑体" w:hint="eastAsia"/>
          <w:sz w:val="24"/>
          <w:szCs w:val="24"/>
        </w:rPr>
        <w:t>9</w:t>
      </w:r>
      <w:r w:rsidRPr="00072713">
        <w:rPr>
          <w:rFonts w:ascii="宋体" w:hAnsi="宋体" w:cs="黑体" w:hint="eastAsia"/>
          <w:sz w:val="24"/>
          <w:szCs w:val="24"/>
        </w:rPr>
        <w:t>月形成了标准征求意见稿。</w:t>
      </w:r>
    </w:p>
    <w:p w:rsidR="00260533" w:rsidRPr="00260533" w:rsidRDefault="00072713" w:rsidP="00072713">
      <w:pPr>
        <w:adjustRightInd w:val="0"/>
        <w:spacing w:line="360" w:lineRule="auto"/>
        <w:ind w:firstLineChars="200" w:firstLine="480"/>
        <w:rPr>
          <w:rFonts w:ascii="黑体" w:eastAsia="黑体" w:hAnsi="宋体" w:cs="黑体"/>
          <w:sz w:val="24"/>
          <w:szCs w:val="24"/>
        </w:rPr>
      </w:pPr>
      <w:r>
        <w:rPr>
          <w:rFonts w:ascii="黑体" w:eastAsia="黑体" w:hAnsi="宋体" w:cs="黑体" w:hint="eastAsia"/>
          <w:sz w:val="24"/>
          <w:szCs w:val="24"/>
        </w:rPr>
        <w:t>（二）国家标准编制原则和确定国家标准主要内容</w:t>
      </w:r>
    </w:p>
    <w:p w:rsidR="00072713" w:rsidRPr="00BB575D" w:rsidRDefault="00072713" w:rsidP="00072713">
      <w:pPr>
        <w:spacing w:line="360" w:lineRule="auto"/>
        <w:ind w:firstLineChars="196" w:firstLine="472"/>
        <w:rPr>
          <w:rFonts w:ascii="宋体"/>
          <w:b/>
          <w:bCs/>
          <w:sz w:val="24"/>
          <w:szCs w:val="24"/>
        </w:rPr>
      </w:pPr>
      <w:r w:rsidRPr="00BB575D">
        <w:rPr>
          <w:rFonts w:ascii="宋体" w:hAnsi="宋体" w:cs="宋体"/>
          <w:b/>
          <w:bCs/>
          <w:sz w:val="24"/>
          <w:szCs w:val="24"/>
        </w:rPr>
        <w:t>1</w:t>
      </w:r>
      <w:r w:rsidRPr="00BB575D">
        <w:rPr>
          <w:rFonts w:ascii="宋体" w:cs="宋体"/>
          <w:b/>
          <w:bCs/>
          <w:sz w:val="24"/>
          <w:szCs w:val="24"/>
        </w:rPr>
        <w:t>.</w:t>
      </w:r>
      <w:r w:rsidRPr="009753FD">
        <w:rPr>
          <w:rFonts w:eastAsia="黑体"/>
          <w:sz w:val="24"/>
          <w:szCs w:val="24"/>
        </w:rPr>
        <w:t xml:space="preserve"> </w:t>
      </w:r>
      <w:r>
        <w:rPr>
          <w:rFonts w:eastAsia="黑体" w:cs="黑体" w:hint="eastAsia"/>
          <w:sz w:val="24"/>
          <w:szCs w:val="24"/>
        </w:rPr>
        <w:t>标准编制原则</w:t>
      </w:r>
    </w:p>
    <w:p w:rsidR="00072713" w:rsidRPr="00D50C2F" w:rsidRDefault="00072713" w:rsidP="00072713">
      <w:pPr>
        <w:spacing w:line="360" w:lineRule="auto"/>
        <w:ind w:firstLineChars="200" w:firstLine="480"/>
        <w:rPr>
          <w:rFonts w:ascii="宋体"/>
          <w:sz w:val="24"/>
          <w:szCs w:val="24"/>
        </w:rPr>
      </w:pPr>
      <w:r>
        <w:rPr>
          <w:rFonts w:hAnsi="宋体" w:cs="宋体" w:hint="eastAsia"/>
          <w:sz w:val="24"/>
          <w:szCs w:val="24"/>
        </w:rPr>
        <w:t>本标准等同采用了</w:t>
      </w:r>
      <w:r w:rsidR="00244EB3" w:rsidRPr="00244EB3">
        <w:rPr>
          <w:rFonts w:ascii="宋体" w:hAnsi="宋体" w:cs="黑体" w:hint="eastAsia"/>
          <w:sz w:val="24"/>
          <w:szCs w:val="24"/>
        </w:rPr>
        <w:t>ISO 13693-1:2013《灌溉设备  化学灌溉用安全装置  第1部分：化学灌溉用小型塑料阀》</w:t>
      </w:r>
      <w:r w:rsidRPr="00072713">
        <w:rPr>
          <w:rFonts w:ascii="宋体" w:hAnsi="宋体" w:cs="黑体" w:hint="eastAsia"/>
          <w:sz w:val="24"/>
          <w:szCs w:val="24"/>
        </w:rPr>
        <w:t>（英文版）</w:t>
      </w:r>
      <w:r>
        <w:rPr>
          <w:rFonts w:hAnsi="宋体" w:cs="宋体" w:hint="eastAsia"/>
          <w:sz w:val="24"/>
          <w:szCs w:val="24"/>
        </w:rPr>
        <w:t>，以满足与国际接轨，</w:t>
      </w:r>
      <w:r w:rsidRPr="00045B2F">
        <w:rPr>
          <w:rFonts w:hAnsi="宋体" w:cs="宋体" w:hint="eastAsia"/>
          <w:sz w:val="24"/>
          <w:szCs w:val="24"/>
        </w:rPr>
        <w:t>规范生产、设计、使用、出口以及进口的国外产品验收、评定，减少技术性贸易壁垒和适应国际贸易的需要</w:t>
      </w:r>
      <w:r>
        <w:rPr>
          <w:rFonts w:hAnsi="宋体" w:cs="宋体" w:hint="eastAsia"/>
          <w:sz w:val="24"/>
          <w:szCs w:val="24"/>
        </w:rPr>
        <w:t>。本标准</w:t>
      </w:r>
      <w:r w:rsidRPr="00843790">
        <w:rPr>
          <w:rFonts w:hAnsi="宋体" w:cs="宋体" w:hint="eastAsia"/>
          <w:sz w:val="24"/>
          <w:szCs w:val="24"/>
        </w:rPr>
        <w:t>规定了</w:t>
      </w:r>
      <w:r w:rsidR="00244EB3" w:rsidRPr="00244EB3">
        <w:rPr>
          <w:rFonts w:hAnsi="宋体" w:cs="宋体" w:hint="eastAsia"/>
          <w:sz w:val="24"/>
          <w:szCs w:val="24"/>
        </w:rPr>
        <w:t>化学灌溉用小型塑料阀的一般要求和试验方法。该装置用于可能含有某些农业常用类型和浓度的肥料或化学物质的灌溉管路系统中。</w:t>
      </w:r>
    </w:p>
    <w:p w:rsidR="00072713" w:rsidRPr="00BB575D" w:rsidRDefault="00072713" w:rsidP="00072713">
      <w:pPr>
        <w:spacing w:line="360" w:lineRule="auto"/>
        <w:ind w:firstLineChars="200" w:firstLine="480"/>
        <w:rPr>
          <w:rFonts w:ascii="宋体"/>
          <w:sz w:val="24"/>
          <w:szCs w:val="24"/>
        </w:rPr>
      </w:pPr>
      <w:r w:rsidRPr="00BB575D">
        <w:rPr>
          <w:rFonts w:ascii="宋体" w:hAnsi="宋体" w:cs="宋体" w:hint="eastAsia"/>
          <w:sz w:val="24"/>
          <w:szCs w:val="24"/>
        </w:rPr>
        <w:t>根据标准编制目的，其制定遵循以下原则：</w:t>
      </w:r>
    </w:p>
    <w:p w:rsidR="00072713" w:rsidRPr="00BB575D" w:rsidRDefault="00072713" w:rsidP="00072713">
      <w:pPr>
        <w:spacing w:line="360" w:lineRule="auto"/>
        <w:ind w:firstLineChars="200" w:firstLine="480"/>
        <w:rPr>
          <w:rFonts w:ascii="宋体"/>
          <w:color w:val="FF0000"/>
          <w:kern w:val="0"/>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sidRPr="00BB575D">
        <w:rPr>
          <w:rFonts w:ascii="宋体" w:hAnsi="宋体" w:cs="宋体" w:hint="eastAsia"/>
          <w:sz w:val="24"/>
          <w:szCs w:val="24"/>
        </w:rPr>
        <w:t>根据《采用国际标准和国外先进标准管理办法》，</w:t>
      </w:r>
      <w:r>
        <w:rPr>
          <w:rFonts w:ascii="宋体" w:hAnsi="宋体" w:cs="宋体" w:hint="eastAsia"/>
          <w:sz w:val="24"/>
          <w:szCs w:val="24"/>
        </w:rPr>
        <w:t>本标准等同采用</w:t>
      </w:r>
      <w:r w:rsidR="00244EB3" w:rsidRPr="00244EB3">
        <w:rPr>
          <w:rFonts w:ascii="宋体" w:hAnsi="宋体" w:cs="宋体" w:hint="eastAsia"/>
          <w:sz w:val="24"/>
          <w:szCs w:val="24"/>
        </w:rPr>
        <w:t>ISO 13693-1:2013《灌溉设备  化学灌溉用安全装置  第1部分：化学灌溉用小型塑料阀》</w:t>
      </w:r>
      <w:r w:rsidRPr="00072713">
        <w:rPr>
          <w:rFonts w:ascii="宋体" w:hAnsi="宋体" w:cs="宋体" w:hint="eastAsia"/>
          <w:sz w:val="24"/>
          <w:szCs w:val="24"/>
        </w:rPr>
        <w:t>（英文版）</w:t>
      </w:r>
      <w:r>
        <w:rPr>
          <w:rFonts w:ascii="宋体" w:hAnsi="宋体" w:cs="宋体" w:hint="eastAsia"/>
          <w:sz w:val="24"/>
          <w:szCs w:val="24"/>
        </w:rPr>
        <w:t>，标准技术内容与</w:t>
      </w:r>
      <w:r w:rsidR="00244EB3" w:rsidRPr="00244EB3">
        <w:rPr>
          <w:rFonts w:ascii="宋体" w:hAnsi="宋体" w:cs="宋体" w:hint="eastAsia"/>
          <w:sz w:val="24"/>
          <w:szCs w:val="24"/>
        </w:rPr>
        <w:t>ISO 13693-1:2013《灌溉设备  化学灌溉用安全装置  第1部分：化学灌溉用小型塑料阀》</w:t>
      </w:r>
      <w:r w:rsidRPr="00072713">
        <w:rPr>
          <w:rFonts w:ascii="宋体" w:hAnsi="宋体" w:cs="宋体" w:hint="eastAsia"/>
          <w:sz w:val="24"/>
          <w:szCs w:val="24"/>
        </w:rPr>
        <w:t>（英文版）</w:t>
      </w:r>
      <w:r>
        <w:rPr>
          <w:rFonts w:ascii="宋体" w:hAnsi="宋体" w:cs="宋体" w:hint="eastAsia"/>
          <w:sz w:val="24"/>
          <w:szCs w:val="24"/>
        </w:rPr>
        <w:t>完全一致</w:t>
      </w:r>
      <w:r w:rsidRPr="00BB575D">
        <w:rPr>
          <w:rFonts w:ascii="宋体" w:hAnsi="宋体" w:cs="宋体" w:hint="eastAsia"/>
          <w:sz w:val="24"/>
          <w:szCs w:val="24"/>
        </w:rPr>
        <w:t>。</w:t>
      </w:r>
    </w:p>
    <w:p w:rsidR="00072713" w:rsidRDefault="00072713" w:rsidP="00072713">
      <w:pPr>
        <w:spacing w:line="360" w:lineRule="auto"/>
        <w:ind w:firstLineChars="200" w:firstLine="480"/>
        <w:rPr>
          <w:rFonts w:ascii="宋体"/>
          <w:kern w:val="0"/>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sidRPr="00BB575D">
        <w:rPr>
          <w:rFonts w:ascii="宋体" w:hAnsi="宋体" w:cs="宋体" w:hint="eastAsia"/>
          <w:sz w:val="24"/>
          <w:szCs w:val="24"/>
        </w:rPr>
        <w:t>标准编写格式和表达方式符合</w:t>
      </w:r>
      <w:r w:rsidR="00244EB3">
        <w:rPr>
          <w:rFonts w:ascii="宋体" w:hAnsi="宋体" w:cs="宋体"/>
          <w:sz w:val="24"/>
          <w:szCs w:val="24"/>
        </w:rPr>
        <w:t xml:space="preserve">GB/T </w:t>
      </w:r>
      <w:r w:rsidR="00244EB3">
        <w:rPr>
          <w:rFonts w:ascii="宋体" w:hAnsi="宋体" w:cs="宋体" w:hint="eastAsia"/>
          <w:sz w:val="24"/>
          <w:szCs w:val="24"/>
        </w:rPr>
        <w:t>1.1</w:t>
      </w:r>
      <w:r w:rsidRPr="00BB575D">
        <w:rPr>
          <w:rFonts w:ascii="宋体" w:hAnsi="宋体" w:cs="宋体" w:hint="eastAsia"/>
          <w:sz w:val="24"/>
          <w:szCs w:val="24"/>
        </w:rPr>
        <w:t>等标准的规定，保证规范化应做到</w:t>
      </w:r>
      <w:r w:rsidRPr="00BB575D">
        <w:rPr>
          <w:rFonts w:ascii="宋体" w:hAnsi="宋体" w:cs="宋体" w:hint="eastAsia"/>
          <w:kern w:val="0"/>
          <w:sz w:val="24"/>
          <w:szCs w:val="24"/>
        </w:rPr>
        <w:t>技术先进、经济合理、安全可靠。</w:t>
      </w:r>
    </w:p>
    <w:p w:rsidR="00072713" w:rsidRPr="00BB575D" w:rsidRDefault="00072713" w:rsidP="00072713">
      <w:pPr>
        <w:spacing w:line="360" w:lineRule="auto"/>
        <w:ind w:firstLineChars="200" w:firstLine="480"/>
        <w:rPr>
          <w:rFonts w:ascii="宋体"/>
          <w:sz w:val="24"/>
          <w:szCs w:val="24"/>
        </w:rPr>
      </w:pPr>
      <w:r w:rsidRPr="009753FD">
        <w:rPr>
          <w:rFonts w:eastAsia="黑体"/>
          <w:sz w:val="24"/>
          <w:szCs w:val="24"/>
        </w:rPr>
        <w:t>2</w:t>
      </w:r>
      <w:bookmarkStart w:id="0" w:name="_GoBack"/>
      <w:bookmarkEnd w:id="0"/>
      <w:r w:rsidRPr="00DF4E36">
        <w:rPr>
          <w:rFonts w:eastAsia="黑体"/>
          <w:sz w:val="24"/>
          <w:szCs w:val="24"/>
        </w:rPr>
        <w:t xml:space="preserve">. </w:t>
      </w:r>
      <w:r w:rsidRPr="00DF4E36">
        <w:rPr>
          <w:rFonts w:eastAsia="黑体" w:cs="黑体" w:hint="eastAsia"/>
          <w:sz w:val="24"/>
          <w:szCs w:val="24"/>
        </w:rPr>
        <w:t>主要内容</w:t>
      </w:r>
    </w:p>
    <w:p w:rsidR="00DF4E36" w:rsidRPr="00DF4E36" w:rsidRDefault="00072713" w:rsidP="00DF4E36">
      <w:pPr>
        <w:adjustRightInd w:val="0"/>
        <w:spacing w:line="360" w:lineRule="auto"/>
        <w:ind w:firstLineChars="200" w:firstLine="480"/>
        <w:rPr>
          <w:rFonts w:ascii="宋体" w:hAnsi="宋体" w:cs="宋体" w:hint="eastAsia"/>
          <w:sz w:val="24"/>
          <w:szCs w:val="24"/>
        </w:rPr>
      </w:pPr>
      <w:r w:rsidRPr="00F01300">
        <w:rPr>
          <w:rFonts w:ascii="宋体" w:hAnsi="宋体" w:cs="宋体" w:hint="eastAsia"/>
          <w:sz w:val="24"/>
          <w:szCs w:val="24"/>
        </w:rPr>
        <w:lastRenderedPageBreak/>
        <w:t>本标准为</w:t>
      </w:r>
      <w:r w:rsidR="00DF4E36">
        <w:rPr>
          <w:rFonts w:ascii="宋体" w:hAnsi="宋体" w:cs="宋体" w:hint="eastAsia"/>
          <w:sz w:val="24"/>
          <w:szCs w:val="24"/>
        </w:rPr>
        <w:t>化学灌溉用小型塑料阀</w:t>
      </w:r>
      <w:r w:rsidRPr="00F01300">
        <w:rPr>
          <w:rFonts w:ascii="宋体" w:hAnsi="宋体" w:cs="宋体" w:hint="eastAsia"/>
          <w:sz w:val="24"/>
          <w:szCs w:val="24"/>
        </w:rPr>
        <w:t>的产品标准，</w:t>
      </w:r>
      <w:r w:rsidR="00DF4E36" w:rsidRPr="00DF4E36">
        <w:rPr>
          <w:rFonts w:ascii="宋体" w:hAnsi="宋体" w:cs="宋体" w:hint="eastAsia"/>
          <w:sz w:val="24"/>
          <w:szCs w:val="24"/>
        </w:rPr>
        <w:t>规定了化学灌溉用小型塑料阀的一般要求和试验方法。该装置用于可能含有某些农业常用类型和浓度的肥料或化学物质的灌溉管路系统中。</w:t>
      </w:r>
    </w:p>
    <w:p w:rsidR="00DF4E36" w:rsidRPr="00DF4E36" w:rsidRDefault="00DF4E36" w:rsidP="00DF4E36">
      <w:pPr>
        <w:adjustRightInd w:val="0"/>
        <w:spacing w:line="360" w:lineRule="auto"/>
        <w:ind w:firstLineChars="200" w:firstLine="480"/>
        <w:rPr>
          <w:rFonts w:ascii="宋体" w:hAnsi="宋体" w:cs="宋体" w:hint="eastAsia"/>
          <w:sz w:val="24"/>
          <w:szCs w:val="24"/>
        </w:rPr>
      </w:pPr>
      <w:r w:rsidRPr="00DF4E36">
        <w:rPr>
          <w:rFonts w:ascii="宋体" w:hAnsi="宋体" w:cs="宋体" w:hint="eastAsia"/>
          <w:sz w:val="24"/>
          <w:szCs w:val="24"/>
        </w:rPr>
        <w:t>本标准适用于带减压区的可控安全装置（也被称为回路抑止器/防回流阀），通过反虹吸或背压防止产生回流致使灌溉水进入上游饮用水分布系统，此时压力低于下游系统压力。</w:t>
      </w:r>
    </w:p>
    <w:p w:rsidR="00A877C8" w:rsidRDefault="00DF4E36" w:rsidP="00DF4E36">
      <w:pPr>
        <w:adjustRightInd w:val="0"/>
        <w:spacing w:line="360" w:lineRule="auto"/>
        <w:ind w:firstLineChars="200" w:firstLine="480"/>
        <w:rPr>
          <w:rFonts w:ascii="宋体" w:hAnsi="宋体" w:cs="宋体" w:hint="eastAsia"/>
          <w:sz w:val="24"/>
          <w:szCs w:val="24"/>
        </w:rPr>
      </w:pPr>
      <w:r w:rsidRPr="00DF4E36">
        <w:rPr>
          <w:rFonts w:ascii="宋体" w:hAnsi="宋体" w:cs="宋体" w:hint="eastAsia"/>
          <w:sz w:val="24"/>
          <w:szCs w:val="24"/>
        </w:rPr>
        <w:t>本标准适用于公称尺寸不大于DN50，公称压力为PN10，并且能在没有任何修正器或调节器情况下工作的装置，该装置能在压力为1MPa范围内，或压力变化量不大于1MPa的条件下正常工作，并且可以在45℃环境下长期工作，在65℃下工作1h。</w:t>
      </w:r>
    </w:p>
    <w:p w:rsidR="00DF4E36" w:rsidRDefault="00DF4E36" w:rsidP="00DF4E36">
      <w:pPr>
        <w:adjustRightInd w:val="0"/>
        <w:spacing w:line="360" w:lineRule="auto"/>
        <w:ind w:firstLineChars="200" w:firstLine="480"/>
        <w:rPr>
          <w:rFonts w:ascii="宋体" w:hAnsi="宋体" w:cs="宋体"/>
          <w:sz w:val="24"/>
          <w:szCs w:val="24"/>
        </w:rPr>
      </w:pPr>
      <w:r>
        <w:rPr>
          <w:rFonts w:ascii="宋体" w:hAnsi="宋体" w:cs="宋体" w:hint="eastAsia"/>
          <w:sz w:val="24"/>
          <w:szCs w:val="24"/>
        </w:rPr>
        <w:t>主要内容包括：分类、定型、材料要求、设计要求、特性和试验要求、标记、包装等。</w:t>
      </w:r>
    </w:p>
    <w:p w:rsidR="00A877C8" w:rsidRPr="00CF606E" w:rsidRDefault="00A877C8" w:rsidP="00CF606E">
      <w:pPr>
        <w:adjustRightInd w:val="0"/>
        <w:spacing w:line="360" w:lineRule="auto"/>
        <w:ind w:firstLineChars="200" w:firstLine="480"/>
        <w:rPr>
          <w:rFonts w:ascii="宋体" w:hAnsi="宋体" w:cs="宋体"/>
          <w:sz w:val="24"/>
          <w:szCs w:val="24"/>
        </w:rPr>
      </w:pPr>
      <w:r w:rsidRPr="00A877C8">
        <w:rPr>
          <w:rFonts w:ascii="宋体" w:hAnsi="宋体" w:cs="宋体" w:hint="eastAsia"/>
          <w:sz w:val="24"/>
          <w:szCs w:val="24"/>
        </w:rPr>
        <w:t>本标准等同采用</w:t>
      </w:r>
      <w:r w:rsidR="00DF4E36" w:rsidRPr="00DF4E36">
        <w:rPr>
          <w:rFonts w:ascii="宋体" w:hAnsi="宋体" w:cs="宋体" w:hint="eastAsia"/>
          <w:sz w:val="24"/>
          <w:szCs w:val="24"/>
        </w:rPr>
        <w:t>ISO 13693-1:2013《灌溉设备  化学灌溉用安全装置  第1部分：化学灌溉用小型塑料阀》</w:t>
      </w:r>
      <w:r w:rsidRPr="00A877C8">
        <w:rPr>
          <w:rFonts w:ascii="宋体" w:hAnsi="宋体" w:cs="宋体" w:hint="eastAsia"/>
          <w:sz w:val="24"/>
          <w:szCs w:val="24"/>
        </w:rPr>
        <w:t>（英文版），标准技术内容与</w:t>
      </w:r>
      <w:r w:rsidR="00DF4E36" w:rsidRPr="00DF4E36">
        <w:rPr>
          <w:rFonts w:ascii="宋体" w:hAnsi="宋体" w:cs="宋体"/>
          <w:sz w:val="24"/>
          <w:szCs w:val="24"/>
        </w:rPr>
        <w:t>ISO 13693-1:2013</w:t>
      </w:r>
      <w:r w:rsidRPr="00A877C8">
        <w:rPr>
          <w:rFonts w:ascii="宋体" w:hAnsi="宋体" w:cs="宋体" w:hint="eastAsia"/>
          <w:sz w:val="24"/>
          <w:szCs w:val="24"/>
        </w:rPr>
        <w:t>完全一致。</w:t>
      </w:r>
    </w:p>
    <w:p w:rsidR="00260533" w:rsidRPr="00260533" w:rsidRDefault="00260533" w:rsidP="00260533">
      <w:pPr>
        <w:adjustRightInd w:val="0"/>
        <w:spacing w:line="360" w:lineRule="auto"/>
        <w:ind w:firstLineChars="200" w:firstLine="480"/>
        <w:rPr>
          <w:rFonts w:ascii="黑体" w:eastAsia="黑体" w:hAnsi="宋体" w:cs="黑体"/>
          <w:sz w:val="24"/>
          <w:szCs w:val="24"/>
        </w:rPr>
      </w:pPr>
      <w:r w:rsidRPr="00260533">
        <w:rPr>
          <w:rFonts w:ascii="黑体" w:eastAsia="黑体" w:hAnsi="宋体" w:cs="黑体" w:hint="eastAsia"/>
          <w:sz w:val="24"/>
          <w:szCs w:val="24"/>
        </w:rPr>
        <w:t>（三）主要试验（或验证）的分析</w:t>
      </w:r>
    </w:p>
    <w:p w:rsidR="00CF606E" w:rsidRPr="00CF606E" w:rsidRDefault="00CF606E" w:rsidP="00CF606E">
      <w:pPr>
        <w:adjustRightInd w:val="0"/>
        <w:spacing w:line="360" w:lineRule="auto"/>
        <w:ind w:firstLineChars="200" w:firstLine="480"/>
        <w:rPr>
          <w:rFonts w:ascii="宋体" w:hAnsi="宋体" w:cs="宋体"/>
          <w:sz w:val="24"/>
          <w:szCs w:val="24"/>
        </w:rPr>
      </w:pPr>
      <w:r w:rsidRPr="00CF606E">
        <w:rPr>
          <w:rFonts w:ascii="宋体" w:hAnsi="宋体" w:cs="宋体" w:hint="eastAsia"/>
          <w:sz w:val="24"/>
          <w:szCs w:val="24"/>
        </w:rPr>
        <w:t>本标准规定了</w:t>
      </w:r>
      <w:r w:rsidR="00DF4E36">
        <w:rPr>
          <w:rFonts w:ascii="宋体" w:hAnsi="宋体" w:cs="宋体" w:hint="eastAsia"/>
          <w:sz w:val="24"/>
          <w:szCs w:val="24"/>
        </w:rPr>
        <w:t>化学灌溉用小型塑料阀的一般要求和试验方法</w:t>
      </w:r>
      <w:r w:rsidRPr="00CF606E">
        <w:rPr>
          <w:rFonts w:ascii="宋体" w:hAnsi="宋体" w:cs="宋体" w:hint="eastAsia"/>
          <w:sz w:val="24"/>
          <w:szCs w:val="24"/>
        </w:rPr>
        <w:t>。等同采用</w:t>
      </w:r>
      <w:r w:rsidR="00DF4E36" w:rsidRPr="00DF4E36">
        <w:rPr>
          <w:rFonts w:ascii="宋体" w:hAnsi="宋体" w:cs="宋体" w:hint="eastAsia"/>
          <w:sz w:val="24"/>
          <w:szCs w:val="24"/>
        </w:rPr>
        <w:t>ISO 13693-1:2013《灌溉设备  化学灌溉用安全装置  第1部分：化学灌溉用小型塑料阀》</w:t>
      </w:r>
      <w:r w:rsidRPr="00CF606E">
        <w:rPr>
          <w:rFonts w:ascii="宋体" w:hAnsi="宋体" w:cs="宋体" w:hint="eastAsia"/>
          <w:sz w:val="24"/>
          <w:szCs w:val="24"/>
        </w:rPr>
        <w:t>（英文版），</w:t>
      </w:r>
      <w:r w:rsidR="00DF4E36" w:rsidRPr="00DF4E36">
        <w:rPr>
          <w:rFonts w:ascii="宋体" w:hAnsi="宋体" w:cs="宋体" w:hint="eastAsia"/>
          <w:sz w:val="24"/>
          <w:szCs w:val="24"/>
        </w:rPr>
        <w:t>标准技术内容与ISO 13693-1:2013完全一致。</w:t>
      </w:r>
    </w:p>
    <w:p w:rsidR="00260533" w:rsidRDefault="00260533" w:rsidP="00260533">
      <w:pPr>
        <w:adjustRightInd w:val="0"/>
        <w:spacing w:line="360" w:lineRule="auto"/>
        <w:ind w:firstLineChars="200" w:firstLine="480"/>
        <w:rPr>
          <w:rFonts w:ascii="黑体" w:eastAsia="黑体" w:hAnsi="宋体" w:cs="黑体"/>
          <w:sz w:val="24"/>
          <w:szCs w:val="24"/>
        </w:rPr>
      </w:pPr>
      <w:r w:rsidRPr="00260533">
        <w:rPr>
          <w:rFonts w:ascii="黑体" w:eastAsia="黑体" w:hAnsi="宋体" w:cs="黑体" w:hint="eastAsia"/>
          <w:sz w:val="24"/>
          <w:szCs w:val="24"/>
        </w:rPr>
        <w:t>（四）采用国际标准和国外先进标准的程度</w:t>
      </w:r>
    </w:p>
    <w:p w:rsidR="00CF606E" w:rsidRPr="00CF606E" w:rsidRDefault="00CF606E" w:rsidP="00CF606E">
      <w:pPr>
        <w:adjustRightInd w:val="0"/>
        <w:spacing w:line="360" w:lineRule="auto"/>
        <w:ind w:firstLineChars="200" w:firstLine="480"/>
        <w:rPr>
          <w:rFonts w:ascii="宋体" w:hAnsi="宋体" w:cs="宋体"/>
          <w:sz w:val="24"/>
          <w:szCs w:val="24"/>
        </w:rPr>
      </w:pPr>
      <w:r>
        <w:rPr>
          <w:rFonts w:ascii="宋体" w:hAnsi="宋体" w:cs="宋体" w:hint="eastAsia"/>
          <w:sz w:val="24"/>
          <w:szCs w:val="24"/>
        </w:rPr>
        <w:t>本标准</w:t>
      </w:r>
      <w:r w:rsidRPr="00CF606E">
        <w:rPr>
          <w:rFonts w:ascii="宋体" w:hAnsi="宋体" w:cs="宋体" w:hint="eastAsia"/>
          <w:sz w:val="24"/>
          <w:szCs w:val="24"/>
        </w:rPr>
        <w:t>等同采用</w:t>
      </w:r>
      <w:r w:rsidR="00DF4E36" w:rsidRPr="00DF4E36">
        <w:rPr>
          <w:rFonts w:ascii="宋体" w:hAnsi="宋体" w:cs="宋体" w:hint="eastAsia"/>
          <w:sz w:val="24"/>
          <w:szCs w:val="24"/>
        </w:rPr>
        <w:t>13693-1:2013《灌溉设备  化学灌溉用安全装置  第1部分：化学灌溉用小型塑料阀》</w:t>
      </w:r>
      <w:r w:rsidRPr="00CF606E">
        <w:rPr>
          <w:rFonts w:ascii="宋体" w:hAnsi="宋体" w:cs="宋体" w:hint="eastAsia"/>
          <w:sz w:val="24"/>
          <w:szCs w:val="24"/>
        </w:rPr>
        <w:t>（英文版），标准技术内容与</w:t>
      </w:r>
      <w:r w:rsidR="00DF4E36" w:rsidRPr="00DF4E36">
        <w:rPr>
          <w:rFonts w:ascii="宋体" w:hAnsi="宋体" w:cs="宋体" w:hint="eastAsia"/>
          <w:sz w:val="24"/>
          <w:szCs w:val="24"/>
        </w:rPr>
        <w:t>ISO 13693-1:2013</w:t>
      </w:r>
      <w:r w:rsidR="00DF4E36">
        <w:rPr>
          <w:rFonts w:ascii="宋体" w:hAnsi="宋体" w:cs="宋体" w:hint="eastAsia"/>
          <w:sz w:val="24"/>
          <w:szCs w:val="24"/>
        </w:rPr>
        <w:t>完全一致</w:t>
      </w:r>
      <w:r>
        <w:rPr>
          <w:rFonts w:ascii="宋体" w:hAnsi="宋体" w:cs="宋体" w:hint="eastAsia"/>
          <w:sz w:val="24"/>
          <w:szCs w:val="24"/>
        </w:rPr>
        <w:t>，</w:t>
      </w:r>
      <w:r w:rsidRPr="008A4DF6">
        <w:rPr>
          <w:rFonts w:hint="eastAsia"/>
          <w:sz w:val="24"/>
          <w:szCs w:val="24"/>
        </w:rPr>
        <w:t>具有国际一般水平。</w:t>
      </w:r>
    </w:p>
    <w:p w:rsidR="00260533" w:rsidRPr="00260533" w:rsidRDefault="00B84196" w:rsidP="00260533">
      <w:pPr>
        <w:adjustRightInd w:val="0"/>
        <w:spacing w:line="360" w:lineRule="auto"/>
        <w:ind w:firstLineChars="200" w:firstLine="480"/>
        <w:rPr>
          <w:rFonts w:ascii="黑体" w:eastAsia="黑体" w:hAnsi="宋体" w:cs="黑体"/>
          <w:sz w:val="24"/>
          <w:szCs w:val="24"/>
        </w:rPr>
      </w:pPr>
      <w:r>
        <w:rPr>
          <w:rFonts w:ascii="黑体" w:eastAsia="黑体" w:hAnsi="宋体" w:cs="黑体" w:hint="eastAsia"/>
          <w:sz w:val="24"/>
          <w:szCs w:val="24"/>
        </w:rPr>
        <w:t>（五）与有关的现行法律、法规和强制性国家标准的关系</w:t>
      </w:r>
    </w:p>
    <w:p w:rsidR="00B84196" w:rsidRDefault="00B84196" w:rsidP="00B84196">
      <w:pPr>
        <w:spacing w:line="440" w:lineRule="exact"/>
        <w:ind w:firstLineChars="200" w:firstLine="480"/>
        <w:rPr>
          <w:rFonts w:ascii="宋体" w:hAnsi="宋体"/>
          <w:sz w:val="24"/>
          <w:szCs w:val="28"/>
        </w:rPr>
      </w:pPr>
      <w:r>
        <w:rPr>
          <w:rFonts w:ascii="宋体" w:hAnsi="宋体" w:hint="eastAsia"/>
          <w:sz w:val="24"/>
          <w:szCs w:val="28"/>
        </w:rPr>
        <w:t>本标准在技术内容上与国际标准的规定完全一致，并与国内相关标准协调一致；在标准格式和表达方式等方面完全执行了现行的国家标准和有关法规，符合GB/T 1</w:t>
      </w:r>
      <w:r>
        <w:rPr>
          <w:rFonts w:ascii="宋体" w:hAnsi="宋体"/>
          <w:sz w:val="24"/>
          <w:szCs w:val="28"/>
        </w:rPr>
        <w:t>.</w:t>
      </w:r>
      <w:r>
        <w:rPr>
          <w:rFonts w:ascii="宋体" w:hAnsi="宋体" w:hint="eastAsia"/>
          <w:sz w:val="24"/>
          <w:szCs w:val="28"/>
        </w:rPr>
        <w:t>1《标准化工作导则》的有关要求。</w:t>
      </w:r>
    </w:p>
    <w:p w:rsidR="00260533" w:rsidRPr="00260533" w:rsidRDefault="00B84196" w:rsidP="00260533">
      <w:pPr>
        <w:adjustRightInd w:val="0"/>
        <w:spacing w:line="360" w:lineRule="auto"/>
        <w:ind w:firstLineChars="200" w:firstLine="480"/>
        <w:rPr>
          <w:rFonts w:ascii="黑体" w:eastAsia="黑体" w:hAnsi="宋体" w:cs="黑体"/>
          <w:sz w:val="24"/>
          <w:szCs w:val="24"/>
        </w:rPr>
      </w:pPr>
      <w:r>
        <w:rPr>
          <w:rFonts w:ascii="黑体" w:eastAsia="黑体" w:hAnsi="宋体" w:cs="黑体" w:hint="eastAsia"/>
          <w:sz w:val="24"/>
          <w:szCs w:val="24"/>
        </w:rPr>
        <w:t>（六）重大分歧意见的处理经过和依据</w:t>
      </w:r>
    </w:p>
    <w:p w:rsidR="00B84196" w:rsidRPr="00B84196" w:rsidRDefault="00B84196" w:rsidP="00260533">
      <w:pPr>
        <w:adjustRightInd w:val="0"/>
        <w:spacing w:line="360" w:lineRule="auto"/>
        <w:ind w:firstLineChars="200" w:firstLine="480"/>
        <w:rPr>
          <w:rFonts w:ascii="宋体" w:hAnsi="宋体"/>
          <w:sz w:val="24"/>
          <w:szCs w:val="28"/>
        </w:rPr>
      </w:pPr>
      <w:r w:rsidRPr="00B84196">
        <w:rPr>
          <w:rFonts w:ascii="宋体" w:hAnsi="宋体" w:hint="eastAsia"/>
          <w:sz w:val="24"/>
          <w:szCs w:val="28"/>
        </w:rPr>
        <w:t>无。</w:t>
      </w:r>
    </w:p>
    <w:p w:rsidR="00260533" w:rsidRPr="00260533" w:rsidRDefault="00B84196" w:rsidP="00260533">
      <w:pPr>
        <w:adjustRightInd w:val="0"/>
        <w:spacing w:line="360" w:lineRule="auto"/>
        <w:ind w:firstLineChars="200" w:firstLine="480"/>
        <w:rPr>
          <w:rFonts w:ascii="黑体" w:eastAsia="黑体" w:hAnsi="宋体" w:cs="黑体"/>
          <w:sz w:val="24"/>
          <w:szCs w:val="24"/>
        </w:rPr>
      </w:pPr>
      <w:r>
        <w:rPr>
          <w:rFonts w:ascii="黑体" w:eastAsia="黑体" w:hAnsi="宋体" w:cs="黑体" w:hint="eastAsia"/>
          <w:sz w:val="24"/>
          <w:szCs w:val="24"/>
        </w:rPr>
        <w:t>（七）国家标准作为强制性国家标准或推荐性国家标准的建议</w:t>
      </w:r>
    </w:p>
    <w:p w:rsidR="00B84196" w:rsidRDefault="00B84196" w:rsidP="00260533">
      <w:pPr>
        <w:adjustRightInd w:val="0"/>
        <w:spacing w:line="360" w:lineRule="auto"/>
        <w:ind w:firstLineChars="200" w:firstLine="480"/>
        <w:rPr>
          <w:rFonts w:ascii="黑体" w:eastAsia="黑体" w:hAnsi="宋体" w:cs="黑体"/>
          <w:sz w:val="24"/>
          <w:szCs w:val="24"/>
        </w:rPr>
      </w:pPr>
      <w:r>
        <w:rPr>
          <w:rFonts w:hint="eastAsia"/>
          <w:sz w:val="24"/>
        </w:rPr>
        <w:t>建议本标准为推荐性标准。</w:t>
      </w:r>
    </w:p>
    <w:p w:rsidR="00260533" w:rsidRPr="00260533" w:rsidRDefault="00260533" w:rsidP="00260533">
      <w:pPr>
        <w:adjustRightInd w:val="0"/>
        <w:spacing w:line="360" w:lineRule="auto"/>
        <w:ind w:firstLineChars="200" w:firstLine="480"/>
        <w:rPr>
          <w:rFonts w:ascii="黑体" w:eastAsia="黑体" w:hAnsi="宋体" w:cs="黑体"/>
          <w:sz w:val="24"/>
          <w:szCs w:val="24"/>
        </w:rPr>
      </w:pPr>
      <w:r w:rsidRPr="00260533">
        <w:rPr>
          <w:rFonts w:ascii="黑体" w:eastAsia="黑体" w:hAnsi="宋体" w:cs="黑体" w:hint="eastAsia"/>
          <w:sz w:val="24"/>
          <w:szCs w:val="24"/>
        </w:rPr>
        <w:t>（八）贯彻国家标准的要求和措施建议</w:t>
      </w:r>
    </w:p>
    <w:p w:rsidR="00B84196" w:rsidRDefault="00B84196" w:rsidP="00B84196">
      <w:pPr>
        <w:autoSpaceDE w:val="0"/>
        <w:autoSpaceDN w:val="0"/>
        <w:adjustRightInd w:val="0"/>
        <w:spacing w:line="440" w:lineRule="exact"/>
        <w:ind w:firstLineChars="200" w:firstLine="480"/>
        <w:rPr>
          <w:rFonts w:ascii="宋体" w:hAnsi="宋体"/>
          <w:sz w:val="24"/>
        </w:rPr>
      </w:pPr>
      <w:r>
        <w:rPr>
          <w:rFonts w:ascii="宋体" w:hAnsi="宋体"/>
          <w:sz w:val="24"/>
        </w:rPr>
        <w:t>1）首先应在实施前保证</w:t>
      </w:r>
      <w:r>
        <w:rPr>
          <w:rFonts w:ascii="宋体" w:hAnsi="宋体" w:hint="eastAsia"/>
          <w:sz w:val="24"/>
        </w:rPr>
        <w:t>标准</w:t>
      </w:r>
      <w:r>
        <w:rPr>
          <w:rFonts w:ascii="宋体" w:hAnsi="宋体"/>
          <w:sz w:val="24"/>
        </w:rPr>
        <w:t>文本的充足供应，</w:t>
      </w:r>
      <w:r>
        <w:rPr>
          <w:rFonts w:ascii="宋体" w:hAnsi="宋体" w:hint="eastAsia"/>
          <w:sz w:val="24"/>
        </w:rPr>
        <w:t>使</w:t>
      </w:r>
      <w:r>
        <w:rPr>
          <w:rFonts w:ascii="宋体" w:hAnsi="宋体"/>
          <w:sz w:val="24"/>
        </w:rPr>
        <w:t>每个</w:t>
      </w:r>
      <w:r>
        <w:rPr>
          <w:rFonts w:ascii="宋体" w:hAnsi="宋体" w:hint="eastAsia"/>
          <w:sz w:val="24"/>
        </w:rPr>
        <w:t>制造厂、设计单位以及检测机构等</w:t>
      </w:r>
      <w:r>
        <w:rPr>
          <w:rFonts w:ascii="宋体" w:hAnsi="宋体"/>
          <w:sz w:val="24"/>
        </w:rPr>
        <w:t>都能及时</w:t>
      </w:r>
      <w:r>
        <w:rPr>
          <w:rFonts w:ascii="宋体" w:hAnsi="宋体" w:hint="eastAsia"/>
          <w:sz w:val="24"/>
        </w:rPr>
        <w:t>获</w:t>
      </w:r>
      <w:r>
        <w:rPr>
          <w:rFonts w:ascii="宋体" w:hAnsi="宋体"/>
          <w:sz w:val="24"/>
        </w:rPr>
        <w:t>得</w:t>
      </w:r>
      <w:r>
        <w:rPr>
          <w:rFonts w:ascii="宋体" w:hAnsi="宋体" w:hint="eastAsia"/>
          <w:sz w:val="24"/>
        </w:rPr>
        <w:t>本标准</w:t>
      </w:r>
      <w:r>
        <w:rPr>
          <w:rFonts w:ascii="宋体" w:hAnsi="宋体"/>
          <w:sz w:val="24"/>
        </w:rPr>
        <w:t>文本</w:t>
      </w:r>
      <w:r>
        <w:rPr>
          <w:rFonts w:ascii="宋体" w:hAnsi="宋体" w:hint="eastAsia"/>
          <w:sz w:val="24"/>
        </w:rPr>
        <w:t>，</w:t>
      </w:r>
      <w:r>
        <w:rPr>
          <w:rFonts w:ascii="宋体" w:hAnsi="宋体"/>
          <w:sz w:val="24"/>
        </w:rPr>
        <w:t>这是保证新标准贯彻实施的基础。</w:t>
      </w:r>
    </w:p>
    <w:p w:rsidR="00B84196" w:rsidRDefault="00B84196" w:rsidP="00B84196">
      <w:pPr>
        <w:autoSpaceDE w:val="0"/>
        <w:autoSpaceDN w:val="0"/>
        <w:adjustRightInd w:val="0"/>
        <w:spacing w:line="440" w:lineRule="exact"/>
        <w:ind w:firstLineChars="200" w:firstLine="480"/>
        <w:rPr>
          <w:rFonts w:ascii="宋体" w:hAnsi="宋体"/>
          <w:sz w:val="24"/>
        </w:rPr>
      </w:pPr>
      <w:r>
        <w:rPr>
          <w:rFonts w:ascii="宋体" w:hAnsi="宋体"/>
          <w:sz w:val="24"/>
        </w:rPr>
        <w:t>2）本</w:t>
      </w:r>
      <w:r>
        <w:rPr>
          <w:rFonts w:ascii="宋体" w:hAnsi="宋体" w:hint="eastAsia"/>
          <w:sz w:val="24"/>
        </w:rPr>
        <w:t>标准</w:t>
      </w:r>
      <w:r>
        <w:rPr>
          <w:rFonts w:ascii="宋体" w:hAnsi="宋体"/>
          <w:sz w:val="24"/>
        </w:rPr>
        <w:t>不仅与</w:t>
      </w:r>
      <w:r>
        <w:rPr>
          <w:rFonts w:ascii="宋体" w:hAnsi="宋体" w:hint="eastAsia"/>
          <w:sz w:val="24"/>
        </w:rPr>
        <w:t>生产企业</w:t>
      </w:r>
      <w:r>
        <w:rPr>
          <w:rFonts w:ascii="宋体" w:hAnsi="宋体"/>
          <w:sz w:val="24"/>
        </w:rPr>
        <w:t>有关，而且与</w:t>
      </w:r>
      <w:r>
        <w:rPr>
          <w:rFonts w:ascii="宋体" w:hAnsi="宋体" w:hint="eastAsia"/>
          <w:sz w:val="24"/>
        </w:rPr>
        <w:t>设计单位、检测机构等相</w:t>
      </w:r>
      <w:r>
        <w:rPr>
          <w:rFonts w:ascii="宋体" w:hAnsi="宋体"/>
          <w:sz w:val="24"/>
        </w:rPr>
        <w:t>关。对于</w:t>
      </w:r>
      <w:r>
        <w:rPr>
          <w:rFonts w:ascii="宋体" w:hAnsi="宋体" w:hint="eastAsia"/>
          <w:sz w:val="24"/>
        </w:rPr>
        <w:t>标准</w:t>
      </w:r>
      <w:r>
        <w:rPr>
          <w:rFonts w:ascii="宋体" w:hAnsi="宋体"/>
          <w:sz w:val="24"/>
        </w:rPr>
        <w:t>使用过程中容易出现的疑问，</w:t>
      </w:r>
      <w:r>
        <w:rPr>
          <w:rFonts w:ascii="宋体" w:hAnsi="宋体" w:hint="eastAsia"/>
          <w:sz w:val="24"/>
        </w:rPr>
        <w:t>起草单位有义务进行必要的解释</w:t>
      </w:r>
      <w:r>
        <w:rPr>
          <w:rFonts w:ascii="宋体" w:hAnsi="宋体"/>
          <w:sz w:val="24"/>
        </w:rPr>
        <w:t>。</w:t>
      </w:r>
    </w:p>
    <w:p w:rsidR="00B84196" w:rsidRDefault="00B84196" w:rsidP="00B84196">
      <w:pPr>
        <w:autoSpaceDE w:val="0"/>
        <w:autoSpaceDN w:val="0"/>
        <w:adjustRightInd w:val="0"/>
        <w:spacing w:line="440" w:lineRule="exact"/>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可以针对</w:t>
      </w:r>
      <w:r>
        <w:rPr>
          <w:rFonts w:ascii="宋体" w:hAnsi="宋体"/>
          <w:sz w:val="24"/>
        </w:rPr>
        <w:t>标准使用的不同对象，</w:t>
      </w:r>
      <w:r>
        <w:rPr>
          <w:rFonts w:ascii="宋体" w:hAnsi="宋体" w:hint="eastAsia"/>
          <w:sz w:val="24"/>
        </w:rPr>
        <w:t>如制造厂</w:t>
      </w:r>
      <w:r>
        <w:rPr>
          <w:rFonts w:ascii="宋体" w:hAnsi="宋体"/>
          <w:sz w:val="24"/>
        </w:rPr>
        <w:t>、质量监管等</w:t>
      </w:r>
      <w:r>
        <w:rPr>
          <w:rFonts w:ascii="宋体" w:hAnsi="宋体" w:hint="eastAsia"/>
          <w:sz w:val="24"/>
        </w:rPr>
        <w:t>相关</w:t>
      </w:r>
      <w:r>
        <w:rPr>
          <w:rFonts w:ascii="宋体" w:hAnsi="宋体"/>
          <w:sz w:val="24"/>
        </w:rPr>
        <w:t>部门，有侧重点地进行标准</w:t>
      </w:r>
      <w:r>
        <w:rPr>
          <w:rFonts w:ascii="宋体" w:hAnsi="宋体" w:hint="eastAsia"/>
          <w:sz w:val="24"/>
        </w:rPr>
        <w:t>的</w:t>
      </w:r>
      <w:r>
        <w:rPr>
          <w:rFonts w:ascii="宋体" w:hAnsi="宋体"/>
          <w:sz w:val="24"/>
        </w:rPr>
        <w:t>培训</w:t>
      </w:r>
      <w:r>
        <w:rPr>
          <w:rFonts w:ascii="宋体" w:hAnsi="宋体" w:hint="eastAsia"/>
          <w:sz w:val="24"/>
        </w:rPr>
        <w:t>和</w:t>
      </w:r>
      <w:r>
        <w:rPr>
          <w:rFonts w:ascii="宋体" w:hAnsi="宋体"/>
          <w:sz w:val="24"/>
        </w:rPr>
        <w:t>宣</w:t>
      </w:r>
      <w:r>
        <w:rPr>
          <w:rFonts w:ascii="宋体" w:hAnsi="宋体" w:hint="eastAsia"/>
          <w:sz w:val="24"/>
        </w:rPr>
        <w:t>贯，以保证标准的贯彻实施</w:t>
      </w:r>
      <w:r>
        <w:rPr>
          <w:rFonts w:ascii="宋体" w:hAnsi="宋体"/>
          <w:sz w:val="24"/>
        </w:rPr>
        <w:t>。</w:t>
      </w:r>
    </w:p>
    <w:p w:rsidR="00B84196" w:rsidRDefault="00B84196" w:rsidP="00B84196">
      <w:pPr>
        <w:adjustRightInd w:val="0"/>
        <w:spacing w:line="360" w:lineRule="auto"/>
        <w:ind w:firstLineChars="200" w:firstLine="480"/>
        <w:rPr>
          <w:rFonts w:ascii="黑体" w:eastAsia="黑体" w:hAnsi="宋体" w:cs="黑体"/>
          <w:sz w:val="24"/>
          <w:szCs w:val="24"/>
        </w:rPr>
      </w:pPr>
      <w:r>
        <w:rPr>
          <w:rFonts w:ascii="宋体" w:hAnsi="宋体" w:hint="eastAsia"/>
          <w:sz w:val="24"/>
        </w:rPr>
        <w:t>4</w:t>
      </w:r>
      <w:r>
        <w:rPr>
          <w:rFonts w:ascii="宋体" w:hAnsi="宋体"/>
          <w:sz w:val="24"/>
        </w:rPr>
        <w:t>）实施的过渡期宜定为6个月。</w:t>
      </w:r>
    </w:p>
    <w:p w:rsidR="00260533" w:rsidRPr="00260533" w:rsidRDefault="00B84196" w:rsidP="00260533">
      <w:pPr>
        <w:adjustRightInd w:val="0"/>
        <w:spacing w:line="360" w:lineRule="auto"/>
        <w:ind w:firstLineChars="200" w:firstLine="480"/>
        <w:rPr>
          <w:rFonts w:ascii="黑体" w:eastAsia="黑体" w:hAnsi="宋体" w:cs="黑体"/>
          <w:sz w:val="24"/>
          <w:szCs w:val="24"/>
        </w:rPr>
      </w:pPr>
      <w:r>
        <w:rPr>
          <w:rFonts w:ascii="黑体" w:eastAsia="黑体" w:hAnsi="宋体" w:cs="黑体" w:hint="eastAsia"/>
          <w:sz w:val="24"/>
          <w:szCs w:val="24"/>
        </w:rPr>
        <w:t>（九）废止现行有关标准的建议</w:t>
      </w:r>
    </w:p>
    <w:p w:rsidR="00B84196" w:rsidRPr="00DF4E36" w:rsidRDefault="00B84196" w:rsidP="00DF4E36">
      <w:pPr>
        <w:adjustRightInd w:val="0"/>
        <w:spacing w:line="360" w:lineRule="auto"/>
        <w:ind w:firstLineChars="200" w:firstLine="480"/>
        <w:rPr>
          <w:rFonts w:ascii="宋体" w:hAnsi="宋体"/>
          <w:sz w:val="24"/>
        </w:rPr>
      </w:pPr>
      <w:r w:rsidRPr="00DF4E36">
        <w:rPr>
          <w:rFonts w:ascii="宋体" w:hAnsi="宋体" w:hint="eastAsia"/>
          <w:sz w:val="24"/>
        </w:rPr>
        <w:t>本标准是首次在国内制定的，因此无废止和代替的标准。</w:t>
      </w:r>
    </w:p>
    <w:p w:rsidR="00260533" w:rsidRDefault="00B84196" w:rsidP="00260533">
      <w:pPr>
        <w:adjustRightInd w:val="0"/>
        <w:spacing w:line="360" w:lineRule="auto"/>
        <w:ind w:firstLineChars="200" w:firstLine="480"/>
        <w:rPr>
          <w:rFonts w:ascii="黑体" w:eastAsia="黑体" w:hAnsi="宋体" w:cs="黑体"/>
          <w:sz w:val="24"/>
          <w:szCs w:val="24"/>
        </w:rPr>
      </w:pPr>
      <w:r>
        <w:rPr>
          <w:rFonts w:ascii="黑体" w:eastAsia="黑体" w:hAnsi="宋体" w:cs="黑体" w:hint="eastAsia"/>
          <w:sz w:val="24"/>
          <w:szCs w:val="24"/>
        </w:rPr>
        <w:t>（十）其他应予说明的事项</w:t>
      </w:r>
    </w:p>
    <w:p w:rsidR="00260533" w:rsidRDefault="00B84196" w:rsidP="00260533">
      <w:pPr>
        <w:spacing w:line="360" w:lineRule="auto"/>
        <w:ind w:firstLineChars="196" w:firstLine="470"/>
        <w:rPr>
          <w:rFonts w:ascii="黑体" w:eastAsia="黑体" w:hAnsi="宋体" w:cs="黑体"/>
          <w:sz w:val="24"/>
          <w:szCs w:val="24"/>
        </w:rPr>
      </w:pPr>
      <w:r>
        <w:rPr>
          <w:rFonts w:ascii="黑体" w:eastAsia="黑体" w:hAnsi="宋体" w:cs="黑体" w:hint="eastAsia"/>
          <w:sz w:val="24"/>
          <w:szCs w:val="24"/>
        </w:rPr>
        <w:t xml:space="preserve"> 无。</w:t>
      </w:r>
    </w:p>
    <w:p w:rsidR="00260533" w:rsidRDefault="00260533" w:rsidP="00260533">
      <w:pPr>
        <w:spacing w:line="360" w:lineRule="auto"/>
        <w:ind w:firstLineChars="196" w:firstLine="470"/>
        <w:rPr>
          <w:rFonts w:ascii="黑体" w:eastAsia="黑体" w:hAnsi="宋体" w:cs="黑体"/>
          <w:sz w:val="24"/>
          <w:szCs w:val="24"/>
        </w:rPr>
      </w:pPr>
    </w:p>
    <w:sectPr w:rsidR="00260533" w:rsidSect="005159A2">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9CF" w:rsidRDefault="00F179CF">
      <w:r>
        <w:separator/>
      </w:r>
    </w:p>
  </w:endnote>
  <w:endnote w:type="continuationSeparator" w:id="0">
    <w:p w:rsidR="00F179CF" w:rsidRDefault="00F1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642" w:rsidRDefault="003D0642" w:rsidP="00C1582D">
    <w:pPr>
      <w:pStyle w:val="ad"/>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F179CF">
      <w:rPr>
        <w:rStyle w:val="ae"/>
        <w:noProof/>
      </w:rPr>
      <w:t>1</w:t>
    </w:r>
    <w:r>
      <w:rPr>
        <w:rStyle w:val="ae"/>
      </w:rPr>
      <w:fldChar w:fldCharType="end"/>
    </w:r>
  </w:p>
  <w:p w:rsidR="003D0642" w:rsidRDefault="003D0642">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9CF" w:rsidRDefault="00F179CF">
      <w:r>
        <w:separator/>
      </w:r>
    </w:p>
  </w:footnote>
  <w:footnote w:type="continuationSeparator" w:id="0">
    <w:p w:rsidR="00F179CF" w:rsidRDefault="00F17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322F3"/>
    <w:multiLevelType w:val="hybridMultilevel"/>
    <w:tmpl w:val="0734C9C8"/>
    <w:lvl w:ilvl="0" w:tplc="D160DD08">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
    <w:nsid w:val="6CEA2025"/>
    <w:multiLevelType w:val="multilevel"/>
    <w:tmpl w:val="F552D2D4"/>
    <w:lvl w:ilvl="0">
      <w:start w:val="1"/>
      <w:numFmt w:val="none"/>
      <w:pStyle w:val="a"/>
      <w:suff w:val="nothing"/>
      <w:lvlText w:val="%1"/>
      <w:lvlJc w:val="left"/>
      <w:rPr>
        <w:rFonts w:ascii="Times New Roman" w:hAnsi="Times New Roman" w:cs="Times New Roman" w:hint="default"/>
        <w:b/>
        <w:bCs/>
        <w:i w:val="0"/>
        <w:iCs w:val="0"/>
        <w:sz w:val="21"/>
        <w:szCs w:val="21"/>
      </w:rPr>
    </w:lvl>
    <w:lvl w:ilvl="1">
      <w:start w:val="1"/>
      <w:numFmt w:val="decimal"/>
      <w:pStyle w:val="a0"/>
      <w:suff w:val="nothing"/>
      <w:lvlText w:val="%1%2　"/>
      <w:lvlJc w:val="left"/>
      <w:rPr>
        <w:rFonts w:ascii="黑体" w:eastAsia="黑体" w:hAnsi="Times New Roman" w:hint="eastAsia"/>
        <w:b w:val="0"/>
        <w:bCs w:val="0"/>
        <w:i w:val="0"/>
        <w:iCs w:val="0"/>
        <w:sz w:val="21"/>
        <w:szCs w:val="21"/>
      </w:rPr>
    </w:lvl>
    <w:lvl w:ilvl="2">
      <w:start w:val="1"/>
      <w:numFmt w:val="decimal"/>
      <w:pStyle w:val="a1"/>
      <w:suff w:val="nothing"/>
      <w:lvlText w:val="%1%2.%3　"/>
      <w:lvlJc w:val="left"/>
      <w:rPr>
        <w:rFonts w:ascii="黑体" w:eastAsia="黑体" w:hAnsi="Times New Roman" w:hint="eastAsia"/>
        <w:b w:val="0"/>
        <w:bCs w:val="0"/>
        <w:i w:val="0"/>
        <w:iCs w:val="0"/>
        <w:sz w:val="21"/>
        <w:szCs w:val="21"/>
      </w:rPr>
    </w:lvl>
    <w:lvl w:ilvl="3">
      <w:start w:val="1"/>
      <w:numFmt w:val="decimal"/>
      <w:pStyle w:val="a2"/>
      <w:suff w:val="nothing"/>
      <w:lvlText w:val="%1%2.%3.%4　"/>
      <w:lvlJc w:val="left"/>
      <w:rPr>
        <w:rFonts w:ascii="黑体" w:eastAsia="黑体" w:hAnsi="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pStyle w:val="a5"/>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3C3"/>
    <w:rsid w:val="000063EB"/>
    <w:rsid w:val="00007D2F"/>
    <w:rsid w:val="00014380"/>
    <w:rsid w:val="000274D4"/>
    <w:rsid w:val="00032E2E"/>
    <w:rsid w:val="00034381"/>
    <w:rsid w:val="00035CB2"/>
    <w:rsid w:val="000411A5"/>
    <w:rsid w:val="000415E6"/>
    <w:rsid w:val="000417D7"/>
    <w:rsid w:val="000421CC"/>
    <w:rsid w:val="00045940"/>
    <w:rsid w:val="00045B2F"/>
    <w:rsid w:val="000476FB"/>
    <w:rsid w:val="00050106"/>
    <w:rsid w:val="000541C2"/>
    <w:rsid w:val="00055DF7"/>
    <w:rsid w:val="00065C28"/>
    <w:rsid w:val="000670AF"/>
    <w:rsid w:val="000703BD"/>
    <w:rsid w:val="00070C81"/>
    <w:rsid w:val="00072713"/>
    <w:rsid w:val="000730B6"/>
    <w:rsid w:val="00080D02"/>
    <w:rsid w:val="000817F8"/>
    <w:rsid w:val="00081BEE"/>
    <w:rsid w:val="00083E3E"/>
    <w:rsid w:val="00091116"/>
    <w:rsid w:val="00093F02"/>
    <w:rsid w:val="00096CC5"/>
    <w:rsid w:val="000A746A"/>
    <w:rsid w:val="000B293F"/>
    <w:rsid w:val="000B7B8D"/>
    <w:rsid w:val="000C1327"/>
    <w:rsid w:val="000D3A0C"/>
    <w:rsid w:val="000D597C"/>
    <w:rsid w:val="001046DB"/>
    <w:rsid w:val="00105F8D"/>
    <w:rsid w:val="00114639"/>
    <w:rsid w:val="00115E1B"/>
    <w:rsid w:val="00120385"/>
    <w:rsid w:val="001302F2"/>
    <w:rsid w:val="00132CC3"/>
    <w:rsid w:val="00134565"/>
    <w:rsid w:val="00144A24"/>
    <w:rsid w:val="00152DD7"/>
    <w:rsid w:val="00160BD7"/>
    <w:rsid w:val="001657BC"/>
    <w:rsid w:val="00176D68"/>
    <w:rsid w:val="00177237"/>
    <w:rsid w:val="00181158"/>
    <w:rsid w:val="001A4CF0"/>
    <w:rsid w:val="001B6CD5"/>
    <w:rsid w:val="001B75B7"/>
    <w:rsid w:val="001D1739"/>
    <w:rsid w:val="001D24D1"/>
    <w:rsid w:val="001D68DC"/>
    <w:rsid w:val="001E0FCB"/>
    <w:rsid w:val="001E3EE6"/>
    <w:rsid w:val="001E7894"/>
    <w:rsid w:val="001F2651"/>
    <w:rsid w:val="001F7744"/>
    <w:rsid w:val="0021030F"/>
    <w:rsid w:val="00220C7D"/>
    <w:rsid w:val="0023313D"/>
    <w:rsid w:val="0023473C"/>
    <w:rsid w:val="0024061A"/>
    <w:rsid w:val="0024113F"/>
    <w:rsid w:val="00242E7D"/>
    <w:rsid w:val="002439A7"/>
    <w:rsid w:val="00244EB3"/>
    <w:rsid w:val="002528DC"/>
    <w:rsid w:val="00254473"/>
    <w:rsid w:val="00260533"/>
    <w:rsid w:val="00260A74"/>
    <w:rsid w:val="0026527F"/>
    <w:rsid w:val="00280BC1"/>
    <w:rsid w:val="00281BB9"/>
    <w:rsid w:val="002829C8"/>
    <w:rsid w:val="002A2B6D"/>
    <w:rsid w:val="002A794B"/>
    <w:rsid w:val="002A7B25"/>
    <w:rsid w:val="002B2F3B"/>
    <w:rsid w:val="002B3588"/>
    <w:rsid w:val="002B6940"/>
    <w:rsid w:val="002C4594"/>
    <w:rsid w:val="002C46E3"/>
    <w:rsid w:val="002C7509"/>
    <w:rsid w:val="002D2191"/>
    <w:rsid w:val="002D6504"/>
    <w:rsid w:val="00300E60"/>
    <w:rsid w:val="003055EB"/>
    <w:rsid w:val="00312B77"/>
    <w:rsid w:val="00316E95"/>
    <w:rsid w:val="0032476F"/>
    <w:rsid w:val="00326E4E"/>
    <w:rsid w:val="00335096"/>
    <w:rsid w:val="00335771"/>
    <w:rsid w:val="00340D89"/>
    <w:rsid w:val="00344B40"/>
    <w:rsid w:val="003530A0"/>
    <w:rsid w:val="003544EA"/>
    <w:rsid w:val="00354D8B"/>
    <w:rsid w:val="00367C19"/>
    <w:rsid w:val="003713E5"/>
    <w:rsid w:val="00380DF1"/>
    <w:rsid w:val="003861C8"/>
    <w:rsid w:val="0039294B"/>
    <w:rsid w:val="00395212"/>
    <w:rsid w:val="003A61E1"/>
    <w:rsid w:val="003B7589"/>
    <w:rsid w:val="003C05E3"/>
    <w:rsid w:val="003D0642"/>
    <w:rsid w:val="003D4833"/>
    <w:rsid w:val="003E2045"/>
    <w:rsid w:val="003E460B"/>
    <w:rsid w:val="003E55EF"/>
    <w:rsid w:val="003E7C30"/>
    <w:rsid w:val="003F3468"/>
    <w:rsid w:val="0040567C"/>
    <w:rsid w:val="0040754C"/>
    <w:rsid w:val="0041268E"/>
    <w:rsid w:val="004138EE"/>
    <w:rsid w:val="00413DD8"/>
    <w:rsid w:val="00417C67"/>
    <w:rsid w:val="00426915"/>
    <w:rsid w:val="00427689"/>
    <w:rsid w:val="0043349A"/>
    <w:rsid w:val="0043506E"/>
    <w:rsid w:val="00436F53"/>
    <w:rsid w:val="00441C55"/>
    <w:rsid w:val="00450626"/>
    <w:rsid w:val="00452DFA"/>
    <w:rsid w:val="00456B2E"/>
    <w:rsid w:val="00464941"/>
    <w:rsid w:val="004658CF"/>
    <w:rsid w:val="00471844"/>
    <w:rsid w:val="00474E1E"/>
    <w:rsid w:val="004823B8"/>
    <w:rsid w:val="004856BB"/>
    <w:rsid w:val="00496184"/>
    <w:rsid w:val="0049666A"/>
    <w:rsid w:val="0049721F"/>
    <w:rsid w:val="004A3A6E"/>
    <w:rsid w:val="004A3C69"/>
    <w:rsid w:val="004B583C"/>
    <w:rsid w:val="004C7450"/>
    <w:rsid w:val="004D229A"/>
    <w:rsid w:val="004E367C"/>
    <w:rsid w:val="004F02A8"/>
    <w:rsid w:val="004F0564"/>
    <w:rsid w:val="004F3A94"/>
    <w:rsid w:val="004F4FD9"/>
    <w:rsid w:val="004F563F"/>
    <w:rsid w:val="0050584F"/>
    <w:rsid w:val="00505978"/>
    <w:rsid w:val="00505DC6"/>
    <w:rsid w:val="00506A23"/>
    <w:rsid w:val="0051015E"/>
    <w:rsid w:val="005102D5"/>
    <w:rsid w:val="00513F38"/>
    <w:rsid w:val="005145B4"/>
    <w:rsid w:val="0051525F"/>
    <w:rsid w:val="00515621"/>
    <w:rsid w:val="005159A2"/>
    <w:rsid w:val="005162D1"/>
    <w:rsid w:val="0051692B"/>
    <w:rsid w:val="00533C4C"/>
    <w:rsid w:val="00534117"/>
    <w:rsid w:val="00537BB7"/>
    <w:rsid w:val="0054326E"/>
    <w:rsid w:val="00543920"/>
    <w:rsid w:val="005531C1"/>
    <w:rsid w:val="00557AEE"/>
    <w:rsid w:val="005652E0"/>
    <w:rsid w:val="00571A4A"/>
    <w:rsid w:val="00574331"/>
    <w:rsid w:val="00586EDE"/>
    <w:rsid w:val="00595FA9"/>
    <w:rsid w:val="005A6B3A"/>
    <w:rsid w:val="005B22D0"/>
    <w:rsid w:val="005B536B"/>
    <w:rsid w:val="005B7329"/>
    <w:rsid w:val="005B7F92"/>
    <w:rsid w:val="005C1227"/>
    <w:rsid w:val="005C4AF7"/>
    <w:rsid w:val="005C4B26"/>
    <w:rsid w:val="005C6328"/>
    <w:rsid w:val="005D55A6"/>
    <w:rsid w:val="005D59CC"/>
    <w:rsid w:val="005E4498"/>
    <w:rsid w:val="005F022E"/>
    <w:rsid w:val="005F7295"/>
    <w:rsid w:val="005F7EA0"/>
    <w:rsid w:val="00603A44"/>
    <w:rsid w:val="00614585"/>
    <w:rsid w:val="00615035"/>
    <w:rsid w:val="0061648F"/>
    <w:rsid w:val="00623453"/>
    <w:rsid w:val="006379FD"/>
    <w:rsid w:val="00645BA6"/>
    <w:rsid w:val="00645DCC"/>
    <w:rsid w:val="006473A3"/>
    <w:rsid w:val="00656DFE"/>
    <w:rsid w:val="00657A24"/>
    <w:rsid w:val="006646B5"/>
    <w:rsid w:val="00666E74"/>
    <w:rsid w:val="006702FF"/>
    <w:rsid w:val="006717DA"/>
    <w:rsid w:val="00674D90"/>
    <w:rsid w:val="00675A2C"/>
    <w:rsid w:val="00677BD7"/>
    <w:rsid w:val="00681F20"/>
    <w:rsid w:val="00687C3F"/>
    <w:rsid w:val="00690F24"/>
    <w:rsid w:val="006A1623"/>
    <w:rsid w:val="006A5E66"/>
    <w:rsid w:val="006B4A77"/>
    <w:rsid w:val="006C20AB"/>
    <w:rsid w:val="006E24B8"/>
    <w:rsid w:val="006E2B99"/>
    <w:rsid w:val="006F4313"/>
    <w:rsid w:val="006F7CC6"/>
    <w:rsid w:val="0070055A"/>
    <w:rsid w:val="0070320D"/>
    <w:rsid w:val="007066EE"/>
    <w:rsid w:val="00714F1A"/>
    <w:rsid w:val="00715E32"/>
    <w:rsid w:val="00717D32"/>
    <w:rsid w:val="00721C0E"/>
    <w:rsid w:val="00735BEC"/>
    <w:rsid w:val="00735EA1"/>
    <w:rsid w:val="00736903"/>
    <w:rsid w:val="00744E68"/>
    <w:rsid w:val="0074509E"/>
    <w:rsid w:val="0074599F"/>
    <w:rsid w:val="007467C3"/>
    <w:rsid w:val="00753A23"/>
    <w:rsid w:val="0075728E"/>
    <w:rsid w:val="007630F0"/>
    <w:rsid w:val="007718B1"/>
    <w:rsid w:val="007745E7"/>
    <w:rsid w:val="0077735D"/>
    <w:rsid w:val="00786BFC"/>
    <w:rsid w:val="00790922"/>
    <w:rsid w:val="007A57F8"/>
    <w:rsid w:val="007B01D2"/>
    <w:rsid w:val="007B2044"/>
    <w:rsid w:val="007B250A"/>
    <w:rsid w:val="007B783E"/>
    <w:rsid w:val="007C6939"/>
    <w:rsid w:val="007C77E9"/>
    <w:rsid w:val="007D0838"/>
    <w:rsid w:val="007D60C5"/>
    <w:rsid w:val="007E7735"/>
    <w:rsid w:val="00803F38"/>
    <w:rsid w:val="00805618"/>
    <w:rsid w:val="00807699"/>
    <w:rsid w:val="00814C58"/>
    <w:rsid w:val="0082210F"/>
    <w:rsid w:val="0082243E"/>
    <w:rsid w:val="00826785"/>
    <w:rsid w:val="00827D8A"/>
    <w:rsid w:val="0083441E"/>
    <w:rsid w:val="008434F7"/>
    <w:rsid w:val="00843790"/>
    <w:rsid w:val="00847DB3"/>
    <w:rsid w:val="0085029D"/>
    <w:rsid w:val="0086169D"/>
    <w:rsid w:val="00863B16"/>
    <w:rsid w:val="00873908"/>
    <w:rsid w:val="00877BE9"/>
    <w:rsid w:val="008856D7"/>
    <w:rsid w:val="00885FD7"/>
    <w:rsid w:val="00892514"/>
    <w:rsid w:val="00895683"/>
    <w:rsid w:val="00897563"/>
    <w:rsid w:val="008A10C8"/>
    <w:rsid w:val="008A6A58"/>
    <w:rsid w:val="008B47D5"/>
    <w:rsid w:val="008B5468"/>
    <w:rsid w:val="008C4ED2"/>
    <w:rsid w:val="008C68F3"/>
    <w:rsid w:val="008D476F"/>
    <w:rsid w:val="008D64F6"/>
    <w:rsid w:val="008D727C"/>
    <w:rsid w:val="008D7D30"/>
    <w:rsid w:val="008E5ACD"/>
    <w:rsid w:val="008E7F30"/>
    <w:rsid w:val="008F02DA"/>
    <w:rsid w:val="008F7A76"/>
    <w:rsid w:val="0090182B"/>
    <w:rsid w:val="009053DB"/>
    <w:rsid w:val="00912C4D"/>
    <w:rsid w:val="00915242"/>
    <w:rsid w:val="009154A8"/>
    <w:rsid w:val="00921B59"/>
    <w:rsid w:val="00933E74"/>
    <w:rsid w:val="00937611"/>
    <w:rsid w:val="009446B0"/>
    <w:rsid w:val="00945AC8"/>
    <w:rsid w:val="00947902"/>
    <w:rsid w:val="00947D06"/>
    <w:rsid w:val="009524A2"/>
    <w:rsid w:val="0095683A"/>
    <w:rsid w:val="00960341"/>
    <w:rsid w:val="00960B8B"/>
    <w:rsid w:val="00963198"/>
    <w:rsid w:val="009753FD"/>
    <w:rsid w:val="009776E3"/>
    <w:rsid w:val="009833E6"/>
    <w:rsid w:val="00987637"/>
    <w:rsid w:val="00993E17"/>
    <w:rsid w:val="00994EB4"/>
    <w:rsid w:val="0099596F"/>
    <w:rsid w:val="009A7CA2"/>
    <w:rsid w:val="009B0BB1"/>
    <w:rsid w:val="009B3F12"/>
    <w:rsid w:val="009B6186"/>
    <w:rsid w:val="009C4AC3"/>
    <w:rsid w:val="009C5CE8"/>
    <w:rsid w:val="009C69DF"/>
    <w:rsid w:val="009C73C3"/>
    <w:rsid w:val="009C755B"/>
    <w:rsid w:val="009D4728"/>
    <w:rsid w:val="009E018E"/>
    <w:rsid w:val="009E26AE"/>
    <w:rsid w:val="009E351E"/>
    <w:rsid w:val="009E3E40"/>
    <w:rsid w:val="009E570B"/>
    <w:rsid w:val="009F4C35"/>
    <w:rsid w:val="00A028C5"/>
    <w:rsid w:val="00A02FD0"/>
    <w:rsid w:val="00A12841"/>
    <w:rsid w:val="00A132F5"/>
    <w:rsid w:val="00A2028B"/>
    <w:rsid w:val="00A20705"/>
    <w:rsid w:val="00A22387"/>
    <w:rsid w:val="00A251C1"/>
    <w:rsid w:val="00A27678"/>
    <w:rsid w:val="00A33E67"/>
    <w:rsid w:val="00A41FF7"/>
    <w:rsid w:val="00A50E80"/>
    <w:rsid w:val="00A54066"/>
    <w:rsid w:val="00A61F12"/>
    <w:rsid w:val="00A631BB"/>
    <w:rsid w:val="00A6649D"/>
    <w:rsid w:val="00A666B4"/>
    <w:rsid w:val="00A710FA"/>
    <w:rsid w:val="00A8273B"/>
    <w:rsid w:val="00A82750"/>
    <w:rsid w:val="00A877C8"/>
    <w:rsid w:val="00A90BDF"/>
    <w:rsid w:val="00AA5BF8"/>
    <w:rsid w:val="00AB5027"/>
    <w:rsid w:val="00AB5953"/>
    <w:rsid w:val="00AB63DF"/>
    <w:rsid w:val="00AC54D1"/>
    <w:rsid w:val="00AD1E6F"/>
    <w:rsid w:val="00AD72BE"/>
    <w:rsid w:val="00AE20E0"/>
    <w:rsid w:val="00AE3606"/>
    <w:rsid w:val="00AE37A2"/>
    <w:rsid w:val="00AF07DC"/>
    <w:rsid w:val="00AF0E25"/>
    <w:rsid w:val="00AF55B3"/>
    <w:rsid w:val="00B017C8"/>
    <w:rsid w:val="00B037B3"/>
    <w:rsid w:val="00B055FA"/>
    <w:rsid w:val="00B06A32"/>
    <w:rsid w:val="00B1290B"/>
    <w:rsid w:val="00B12987"/>
    <w:rsid w:val="00B1628D"/>
    <w:rsid w:val="00B21FF4"/>
    <w:rsid w:val="00B24B05"/>
    <w:rsid w:val="00B24BBB"/>
    <w:rsid w:val="00B30D2D"/>
    <w:rsid w:val="00B323CE"/>
    <w:rsid w:val="00B3705C"/>
    <w:rsid w:val="00B377BC"/>
    <w:rsid w:val="00B41460"/>
    <w:rsid w:val="00B415E6"/>
    <w:rsid w:val="00B41666"/>
    <w:rsid w:val="00B44867"/>
    <w:rsid w:val="00B46ADA"/>
    <w:rsid w:val="00B46D6A"/>
    <w:rsid w:val="00B47CC9"/>
    <w:rsid w:val="00B523B0"/>
    <w:rsid w:val="00B553B7"/>
    <w:rsid w:val="00B56C3E"/>
    <w:rsid w:val="00B664D1"/>
    <w:rsid w:val="00B67C9F"/>
    <w:rsid w:val="00B73298"/>
    <w:rsid w:val="00B75EF7"/>
    <w:rsid w:val="00B766A7"/>
    <w:rsid w:val="00B77627"/>
    <w:rsid w:val="00B7797E"/>
    <w:rsid w:val="00B8003E"/>
    <w:rsid w:val="00B80720"/>
    <w:rsid w:val="00B84196"/>
    <w:rsid w:val="00B84B64"/>
    <w:rsid w:val="00B84F0C"/>
    <w:rsid w:val="00B86603"/>
    <w:rsid w:val="00B9061B"/>
    <w:rsid w:val="00B9388D"/>
    <w:rsid w:val="00B9460E"/>
    <w:rsid w:val="00B96B83"/>
    <w:rsid w:val="00BA77BE"/>
    <w:rsid w:val="00BA78C5"/>
    <w:rsid w:val="00BB122B"/>
    <w:rsid w:val="00BB1861"/>
    <w:rsid w:val="00BB575D"/>
    <w:rsid w:val="00BC1C14"/>
    <w:rsid w:val="00BC3237"/>
    <w:rsid w:val="00BC69F4"/>
    <w:rsid w:val="00BE726A"/>
    <w:rsid w:val="00BE7A82"/>
    <w:rsid w:val="00BF1B93"/>
    <w:rsid w:val="00BF2F23"/>
    <w:rsid w:val="00BF3590"/>
    <w:rsid w:val="00BF4548"/>
    <w:rsid w:val="00C002F6"/>
    <w:rsid w:val="00C00564"/>
    <w:rsid w:val="00C00632"/>
    <w:rsid w:val="00C01D5E"/>
    <w:rsid w:val="00C056CC"/>
    <w:rsid w:val="00C10BCB"/>
    <w:rsid w:val="00C1582D"/>
    <w:rsid w:val="00C15FBE"/>
    <w:rsid w:val="00C201B9"/>
    <w:rsid w:val="00C20287"/>
    <w:rsid w:val="00C30535"/>
    <w:rsid w:val="00C35F67"/>
    <w:rsid w:val="00C37B21"/>
    <w:rsid w:val="00C412A2"/>
    <w:rsid w:val="00C42A78"/>
    <w:rsid w:val="00C45664"/>
    <w:rsid w:val="00C45B9B"/>
    <w:rsid w:val="00C5013F"/>
    <w:rsid w:val="00C63CD2"/>
    <w:rsid w:val="00C6548C"/>
    <w:rsid w:val="00C664B3"/>
    <w:rsid w:val="00C711FD"/>
    <w:rsid w:val="00C805E3"/>
    <w:rsid w:val="00C81749"/>
    <w:rsid w:val="00C854EB"/>
    <w:rsid w:val="00C92229"/>
    <w:rsid w:val="00C92EA9"/>
    <w:rsid w:val="00C93947"/>
    <w:rsid w:val="00C970DE"/>
    <w:rsid w:val="00C978E4"/>
    <w:rsid w:val="00C97F0B"/>
    <w:rsid w:val="00CA63F6"/>
    <w:rsid w:val="00CB07DA"/>
    <w:rsid w:val="00CB1A5F"/>
    <w:rsid w:val="00CB3449"/>
    <w:rsid w:val="00CD347B"/>
    <w:rsid w:val="00CD79F9"/>
    <w:rsid w:val="00CE58DC"/>
    <w:rsid w:val="00CF606E"/>
    <w:rsid w:val="00D01CCC"/>
    <w:rsid w:val="00D03ADF"/>
    <w:rsid w:val="00D0668E"/>
    <w:rsid w:val="00D34D3F"/>
    <w:rsid w:val="00D402B0"/>
    <w:rsid w:val="00D402CE"/>
    <w:rsid w:val="00D4234C"/>
    <w:rsid w:val="00D455B4"/>
    <w:rsid w:val="00D462F1"/>
    <w:rsid w:val="00D50C2F"/>
    <w:rsid w:val="00D55304"/>
    <w:rsid w:val="00D57C1E"/>
    <w:rsid w:val="00D603E0"/>
    <w:rsid w:val="00D63776"/>
    <w:rsid w:val="00D67D44"/>
    <w:rsid w:val="00D73C35"/>
    <w:rsid w:val="00D74C9A"/>
    <w:rsid w:val="00D81B37"/>
    <w:rsid w:val="00D84418"/>
    <w:rsid w:val="00D86C5C"/>
    <w:rsid w:val="00D87A06"/>
    <w:rsid w:val="00D87E08"/>
    <w:rsid w:val="00D95EF8"/>
    <w:rsid w:val="00DA37BC"/>
    <w:rsid w:val="00DA7914"/>
    <w:rsid w:val="00DB544D"/>
    <w:rsid w:val="00DC5070"/>
    <w:rsid w:val="00DC737C"/>
    <w:rsid w:val="00DC7B11"/>
    <w:rsid w:val="00DC7CFE"/>
    <w:rsid w:val="00DD497A"/>
    <w:rsid w:val="00DD7B43"/>
    <w:rsid w:val="00DE1CFA"/>
    <w:rsid w:val="00DE411E"/>
    <w:rsid w:val="00DE75A8"/>
    <w:rsid w:val="00DF4E36"/>
    <w:rsid w:val="00DF59E5"/>
    <w:rsid w:val="00E00AE5"/>
    <w:rsid w:val="00E051CE"/>
    <w:rsid w:val="00E053C9"/>
    <w:rsid w:val="00E16070"/>
    <w:rsid w:val="00E22940"/>
    <w:rsid w:val="00E24150"/>
    <w:rsid w:val="00E277FA"/>
    <w:rsid w:val="00E30695"/>
    <w:rsid w:val="00E359A0"/>
    <w:rsid w:val="00E37103"/>
    <w:rsid w:val="00E4059D"/>
    <w:rsid w:val="00E4572B"/>
    <w:rsid w:val="00E515CD"/>
    <w:rsid w:val="00E529D7"/>
    <w:rsid w:val="00E52A20"/>
    <w:rsid w:val="00E57714"/>
    <w:rsid w:val="00E62F1A"/>
    <w:rsid w:val="00E74113"/>
    <w:rsid w:val="00E84A32"/>
    <w:rsid w:val="00E86DF8"/>
    <w:rsid w:val="00E90952"/>
    <w:rsid w:val="00E941EF"/>
    <w:rsid w:val="00E94843"/>
    <w:rsid w:val="00EA17C2"/>
    <w:rsid w:val="00EB0DA9"/>
    <w:rsid w:val="00EB3916"/>
    <w:rsid w:val="00EB5CE5"/>
    <w:rsid w:val="00EC2243"/>
    <w:rsid w:val="00EC24F4"/>
    <w:rsid w:val="00EE4398"/>
    <w:rsid w:val="00EE52D9"/>
    <w:rsid w:val="00EF5B7D"/>
    <w:rsid w:val="00F01300"/>
    <w:rsid w:val="00F01929"/>
    <w:rsid w:val="00F0212A"/>
    <w:rsid w:val="00F03D1C"/>
    <w:rsid w:val="00F10981"/>
    <w:rsid w:val="00F179CF"/>
    <w:rsid w:val="00F21FC9"/>
    <w:rsid w:val="00F308BC"/>
    <w:rsid w:val="00F31B51"/>
    <w:rsid w:val="00F33497"/>
    <w:rsid w:val="00F3762B"/>
    <w:rsid w:val="00F42A48"/>
    <w:rsid w:val="00F542E5"/>
    <w:rsid w:val="00F5786D"/>
    <w:rsid w:val="00F74BC5"/>
    <w:rsid w:val="00F75869"/>
    <w:rsid w:val="00F76407"/>
    <w:rsid w:val="00F83C25"/>
    <w:rsid w:val="00F91CF6"/>
    <w:rsid w:val="00F922E1"/>
    <w:rsid w:val="00F92AAB"/>
    <w:rsid w:val="00F93F62"/>
    <w:rsid w:val="00FA4C88"/>
    <w:rsid w:val="00FA7756"/>
    <w:rsid w:val="00FB05D7"/>
    <w:rsid w:val="00FC4430"/>
    <w:rsid w:val="00FD5FDA"/>
    <w:rsid w:val="00FD7A0A"/>
    <w:rsid w:val="00FE7222"/>
    <w:rsid w:val="00FE7D9B"/>
    <w:rsid w:val="00FF247B"/>
    <w:rsid w:val="00FF3FC9"/>
    <w:rsid w:val="00FF72CA"/>
    <w:rsid w:val="00FF7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CA63F6"/>
    <w:pPr>
      <w:widowControl w:val="0"/>
      <w:jc w:val="both"/>
    </w:pPr>
    <w:rPr>
      <w:kern w:val="2"/>
      <w:sz w:val="21"/>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a">
    <w:name w:val="封面标准名称"/>
    <w:uiPriority w:val="99"/>
    <w:rsid w:val="008C4ED2"/>
    <w:pPr>
      <w:framePr w:w="9638" w:h="6917" w:hRule="exact" w:wrap="auto" w:hAnchor="margin" w:xAlign="center" w:y="5955" w:anchorLock="1"/>
      <w:widowControl w:val="0"/>
      <w:spacing w:line="680" w:lineRule="exact"/>
      <w:jc w:val="center"/>
      <w:textAlignment w:val="center"/>
    </w:pPr>
    <w:rPr>
      <w:rFonts w:ascii="黑体" w:eastAsia="黑体" w:cs="黑体"/>
      <w:sz w:val="52"/>
      <w:szCs w:val="52"/>
    </w:rPr>
  </w:style>
  <w:style w:type="paragraph" w:styleId="ab">
    <w:name w:val="Plain Text"/>
    <w:basedOn w:val="a6"/>
    <w:link w:val="Char"/>
    <w:uiPriority w:val="99"/>
    <w:rsid w:val="000411A5"/>
    <w:rPr>
      <w:rFonts w:ascii="宋体" w:hAnsi="Courier New" w:cs="宋体"/>
    </w:rPr>
  </w:style>
  <w:style w:type="character" w:customStyle="1" w:styleId="Char">
    <w:name w:val="纯文本 Char"/>
    <w:link w:val="ab"/>
    <w:uiPriority w:val="99"/>
    <w:semiHidden/>
    <w:locked/>
    <w:rsid w:val="00DF59E5"/>
    <w:rPr>
      <w:rFonts w:ascii="宋体" w:hAnsi="Courier New" w:cs="宋体"/>
      <w:sz w:val="21"/>
      <w:szCs w:val="21"/>
    </w:rPr>
  </w:style>
  <w:style w:type="paragraph" w:styleId="ac">
    <w:name w:val="Body Text"/>
    <w:basedOn w:val="a6"/>
    <w:link w:val="Char0"/>
    <w:uiPriority w:val="99"/>
    <w:rsid w:val="008D476F"/>
    <w:pPr>
      <w:jc w:val="left"/>
    </w:pPr>
  </w:style>
  <w:style w:type="character" w:customStyle="1" w:styleId="Char0">
    <w:name w:val="正文文本 Char"/>
    <w:link w:val="ac"/>
    <w:uiPriority w:val="99"/>
    <w:semiHidden/>
    <w:locked/>
    <w:rsid w:val="00DF59E5"/>
    <w:rPr>
      <w:sz w:val="21"/>
      <w:szCs w:val="21"/>
    </w:rPr>
  </w:style>
  <w:style w:type="paragraph" w:styleId="ad">
    <w:name w:val="footer"/>
    <w:basedOn w:val="a6"/>
    <w:link w:val="Char1"/>
    <w:uiPriority w:val="99"/>
    <w:rsid w:val="00C1582D"/>
    <w:pPr>
      <w:widowControl/>
      <w:tabs>
        <w:tab w:val="center" w:pos="4153"/>
        <w:tab w:val="right" w:pos="8306"/>
      </w:tabs>
      <w:snapToGrid w:val="0"/>
      <w:jc w:val="left"/>
    </w:pPr>
    <w:rPr>
      <w:kern w:val="0"/>
      <w:sz w:val="18"/>
      <w:szCs w:val="18"/>
    </w:rPr>
  </w:style>
  <w:style w:type="character" w:customStyle="1" w:styleId="Char1">
    <w:name w:val="页脚 Char"/>
    <w:link w:val="ad"/>
    <w:uiPriority w:val="99"/>
    <w:semiHidden/>
    <w:locked/>
    <w:rsid w:val="00DF59E5"/>
    <w:rPr>
      <w:sz w:val="18"/>
      <w:szCs w:val="18"/>
    </w:rPr>
  </w:style>
  <w:style w:type="character" w:styleId="ae">
    <w:name w:val="page number"/>
    <w:basedOn w:val="a7"/>
    <w:uiPriority w:val="99"/>
    <w:rsid w:val="00C1582D"/>
  </w:style>
  <w:style w:type="paragraph" w:customStyle="1" w:styleId="af">
    <w:name w:val="目次、标准名称标题"/>
    <w:basedOn w:val="a6"/>
    <w:next w:val="a6"/>
    <w:uiPriority w:val="99"/>
    <w:rsid w:val="00C1582D"/>
    <w:pPr>
      <w:widowControl/>
      <w:shd w:val="clear" w:color="FFFFFF" w:fill="FFFFFF"/>
      <w:spacing w:before="640" w:after="560" w:line="460" w:lineRule="exact"/>
      <w:jc w:val="center"/>
      <w:outlineLvl w:val="0"/>
    </w:pPr>
    <w:rPr>
      <w:rFonts w:ascii="黑体" w:eastAsia="黑体" w:cs="黑体"/>
      <w:kern w:val="0"/>
      <w:sz w:val="32"/>
      <w:szCs w:val="32"/>
    </w:rPr>
  </w:style>
  <w:style w:type="character" w:styleId="af0">
    <w:name w:val="Hyperlink"/>
    <w:uiPriority w:val="99"/>
    <w:rsid w:val="00C92229"/>
    <w:rPr>
      <w:color w:val="auto"/>
      <w:u w:val="none"/>
      <w:effect w:val="none"/>
    </w:rPr>
  </w:style>
  <w:style w:type="character" w:customStyle="1" w:styleId="textcontents">
    <w:name w:val="textcontents"/>
    <w:basedOn w:val="a7"/>
    <w:uiPriority w:val="99"/>
    <w:rsid w:val="00B41666"/>
  </w:style>
  <w:style w:type="paragraph" w:styleId="af1">
    <w:name w:val="Body Text Indent"/>
    <w:basedOn w:val="a6"/>
    <w:link w:val="Char2"/>
    <w:uiPriority w:val="99"/>
    <w:rsid w:val="00F33497"/>
    <w:pPr>
      <w:spacing w:after="120"/>
      <w:ind w:leftChars="200" w:left="420"/>
    </w:pPr>
  </w:style>
  <w:style w:type="character" w:customStyle="1" w:styleId="Char2">
    <w:name w:val="正文文本缩进 Char"/>
    <w:link w:val="af1"/>
    <w:uiPriority w:val="99"/>
    <w:semiHidden/>
    <w:locked/>
    <w:rsid w:val="00DF59E5"/>
    <w:rPr>
      <w:sz w:val="21"/>
      <w:szCs w:val="21"/>
    </w:rPr>
  </w:style>
  <w:style w:type="paragraph" w:customStyle="1" w:styleId="CharCharCharCharCharChar">
    <w:name w:val="Char Char Char Char Char Char"/>
    <w:basedOn w:val="a6"/>
    <w:uiPriority w:val="99"/>
    <w:rsid w:val="00F33497"/>
    <w:pPr>
      <w:spacing w:line="360" w:lineRule="auto"/>
    </w:pPr>
    <w:rPr>
      <w:rFonts w:ascii="Tahoma" w:hAnsi="Tahoma" w:cs="Tahoma"/>
      <w:sz w:val="24"/>
      <w:szCs w:val="24"/>
    </w:rPr>
  </w:style>
  <w:style w:type="paragraph" w:styleId="af2">
    <w:name w:val="Date"/>
    <w:basedOn w:val="a6"/>
    <w:next w:val="a6"/>
    <w:link w:val="Char3"/>
    <w:uiPriority w:val="99"/>
    <w:rsid w:val="00C01D5E"/>
    <w:pPr>
      <w:ind w:leftChars="2500" w:left="100"/>
    </w:pPr>
  </w:style>
  <w:style w:type="character" w:customStyle="1" w:styleId="Char3">
    <w:name w:val="日期 Char"/>
    <w:link w:val="af2"/>
    <w:uiPriority w:val="99"/>
    <w:semiHidden/>
    <w:locked/>
    <w:rsid w:val="00DF59E5"/>
    <w:rPr>
      <w:sz w:val="21"/>
      <w:szCs w:val="21"/>
    </w:rPr>
  </w:style>
  <w:style w:type="paragraph" w:customStyle="1" w:styleId="Char4">
    <w:name w:val="Char"/>
    <w:basedOn w:val="a6"/>
    <w:uiPriority w:val="99"/>
    <w:rsid w:val="0043506E"/>
    <w:pPr>
      <w:spacing w:line="360" w:lineRule="auto"/>
    </w:pPr>
    <w:rPr>
      <w:rFonts w:ascii="Tahoma" w:hAnsi="Tahoma" w:cs="Tahoma"/>
      <w:sz w:val="24"/>
      <w:szCs w:val="24"/>
    </w:rPr>
  </w:style>
  <w:style w:type="paragraph" w:customStyle="1" w:styleId="a">
    <w:name w:val="前言、引言标题"/>
    <w:next w:val="a6"/>
    <w:uiPriority w:val="99"/>
    <w:rsid w:val="00B8003E"/>
    <w:pPr>
      <w:numPr>
        <w:numId w:val="1"/>
      </w:numPr>
      <w:shd w:val="clear" w:color="FFFFFF" w:fill="FFFFFF"/>
      <w:spacing w:before="640" w:after="560"/>
      <w:jc w:val="center"/>
      <w:outlineLvl w:val="0"/>
    </w:pPr>
    <w:rPr>
      <w:rFonts w:ascii="黑体" w:eastAsia="黑体" w:cs="黑体"/>
      <w:sz w:val="32"/>
      <w:szCs w:val="32"/>
    </w:rPr>
  </w:style>
  <w:style w:type="paragraph" w:customStyle="1" w:styleId="a0">
    <w:name w:val="章标题"/>
    <w:next w:val="a6"/>
    <w:uiPriority w:val="99"/>
    <w:rsid w:val="00B8003E"/>
    <w:pPr>
      <w:numPr>
        <w:ilvl w:val="1"/>
        <w:numId w:val="1"/>
      </w:numPr>
      <w:spacing w:beforeLines="50" w:afterLines="50"/>
      <w:jc w:val="both"/>
      <w:outlineLvl w:val="1"/>
    </w:pPr>
    <w:rPr>
      <w:rFonts w:ascii="黑体" w:eastAsia="黑体" w:cs="黑体"/>
      <w:sz w:val="21"/>
      <w:szCs w:val="21"/>
    </w:rPr>
  </w:style>
  <w:style w:type="paragraph" w:customStyle="1" w:styleId="a1">
    <w:name w:val="一级条标题"/>
    <w:basedOn w:val="a0"/>
    <w:next w:val="a6"/>
    <w:uiPriority w:val="99"/>
    <w:rsid w:val="00B8003E"/>
    <w:pPr>
      <w:numPr>
        <w:ilvl w:val="2"/>
      </w:numPr>
      <w:spacing w:beforeLines="0" w:afterLines="0"/>
      <w:outlineLvl w:val="2"/>
    </w:pPr>
  </w:style>
  <w:style w:type="paragraph" w:customStyle="1" w:styleId="a2">
    <w:name w:val="二级条标题"/>
    <w:basedOn w:val="a1"/>
    <w:next w:val="a6"/>
    <w:uiPriority w:val="99"/>
    <w:rsid w:val="00B8003E"/>
    <w:pPr>
      <w:numPr>
        <w:ilvl w:val="3"/>
      </w:numPr>
      <w:outlineLvl w:val="3"/>
    </w:pPr>
  </w:style>
  <w:style w:type="paragraph" w:customStyle="1" w:styleId="a3">
    <w:name w:val="三级条标题"/>
    <w:basedOn w:val="a2"/>
    <w:next w:val="a6"/>
    <w:uiPriority w:val="99"/>
    <w:rsid w:val="00B8003E"/>
    <w:pPr>
      <w:numPr>
        <w:ilvl w:val="4"/>
      </w:numPr>
      <w:outlineLvl w:val="4"/>
    </w:pPr>
  </w:style>
  <w:style w:type="paragraph" w:customStyle="1" w:styleId="a4">
    <w:name w:val="四级条标题"/>
    <w:basedOn w:val="a3"/>
    <w:next w:val="a6"/>
    <w:uiPriority w:val="99"/>
    <w:rsid w:val="00B8003E"/>
    <w:pPr>
      <w:numPr>
        <w:ilvl w:val="5"/>
      </w:numPr>
      <w:outlineLvl w:val="5"/>
    </w:pPr>
  </w:style>
  <w:style w:type="paragraph" w:customStyle="1" w:styleId="a5">
    <w:name w:val="五级条标题"/>
    <w:basedOn w:val="a4"/>
    <w:next w:val="a6"/>
    <w:uiPriority w:val="99"/>
    <w:rsid w:val="00B8003E"/>
    <w:pPr>
      <w:numPr>
        <w:ilvl w:val="6"/>
      </w:numPr>
      <w:outlineLvl w:val="6"/>
    </w:pPr>
  </w:style>
  <w:style w:type="table" w:styleId="af3">
    <w:name w:val="Table Grid"/>
    <w:basedOn w:val="a8"/>
    <w:uiPriority w:val="99"/>
    <w:rsid w:val="00F021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6"/>
    <w:uiPriority w:val="99"/>
    <w:qFormat/>
    <w:rsid w:val="002C4594"/>
    <w:pPr>
      <w:ind w:firstLineChars="200" w:firstLine="420"/>
    </w:pPr>
  </w:style>
  <w:style w:type="paragraph" w:customStyle="1" w:styleId="af5">
    <w:name w:val="段"/>
    <w:link w:val="Char5"/>
    <w:uiPriority w:val="99"/>
    <w:rsid w:val="00441C55"/>
    <w:pPr>
      <w:autoSpaceDE w:val="0"/>
      <w:autoSpaceDN w:val="0"/>
      <w:ind w:firstLineChars="200" w:firstLine="200"/>
      <w:jc w:val="both"/>
    </w:pPr>
    <w:rPr>
      <w:rFonts w:ascii="宋体" w:cs="宋体"/>
      <w:noProof/>
      <w:sz w:val="21"/>
      <w:szCs w:val="21"/>
    </w:rPr>
  </w:style>
  <w:style w:type="character" w:customStyle="1" w:styleId="Char5">
    <w:name w:val="段 Char"/>
    <w:link w:val="af5"/>
    <w:uiPriority w:val="99"/>
    <w:locked/>
    <w:rsid w:val="00441C55"/>
    <w:rPr>
      <w:rFonts w:ascii="宋体" w:cs="宋体"/>
      <w:noProof/>
      <w:sz w:val="21"/>
      <w:szCs w:val="21"/>
      <w:lang w:val="en-US" w:eastAsia="zh-CN"/>
    </w:rPr>
  </w:style>
  <w:style w:type="paragraph" w:styleId="af6">
    <w:name w:val="header"/>
    <w:basedOn w:val="a6"/>
    <w:link w:val="Char6"/>
    <w:uiPriority w:val="99"/>
    <w:unhideWhenUsed/>
    <w:rsid w:val="00F10981"/>
    <w:pPr>
      <w:pBdr>
        <w:bottom w:val="single" w:sz="6" w:space="1" w:color="auto"/>
      </w:pBdr>
      <w:tabs>
        <w:tab w:val="center" w:pos="4153"/>
        <w:tab w:val="right" w:pos="8306"/>
      </w:tabs>
      <w:snapToGrid w:val="0"/>
      <w:jc w:val="center"/>
    </w:pPr>
    <w:rPr>
      <w:sz w:val="18"/>
      <w:szCs w:val="18"/>
    </w:rPr>
  </w:style>
  <w:style w:type="character" w:customStyle="1" w:styleId="Char6">
    <w:name w:val="页眉 Char"/>
    <w:link w:val="af6"/>
    <w:uiPriority w:val="99"/>
    <w:rsid w:val="00F1098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204151">
      <w:marLeft w:val="0"/>
      <w:marRight w:val="0"/>
      <w:marTop w:val="0"/>
      <w:marBottom w:val="0"/>
      <w:divBdr>
        <w:top w:val="none" w:sz="0" w:space="0" w:color="auto"/>
        <w:left w:val="none" w:sz="0" w:space="0" w:color="auto"/>
        <w:bottom w:val="none" w:sz="0" w:space="0" w:color="auto"/>
        <w:right w:val="none" w:sz="0" w:space="0" w:color="auto"/>
      </w:divBdr>
      <w:divsChild>
        <w:div w:id="1631204152">
          <w:marLeft w:val="0"/>
          <w:marRight w:val="0"/>
          <w:marTop w:val="0"/>
          <w:marBottom w:val="0"/>
          <w:divBdr>
            <w:top w:val="none" w:sz="0" w:space="0" w:color="auto"/>
            <w:left w:val="none" w:sz="0" w:space="0" w:color="auto"/>
            <w:bottom w:val="none" w:sz="0" w:space="0" w:color="auto"/>
            <w:right w:val="none" w:sz="0" w:space="0" w:color="auto"/>
          </w:divBdr>
          <w:divsChild>
            <w:div w:id="1631204153">
              <w:marLeft w:val="0"/>
              <w:marRight w:val="0"/>
              <w:marTop w:val="0"/>
              <w:marBottom w:val="0"/>
              <w:divBdr>
                <w:top w:val="none" w:sz="0" w:space="0" w:color="auto"/>
                <w:left w:val="none" w:sz="0" w:space="0" w:color="auto"/>
                <w:bottom w:val="none" w:sz="0" w:space="0" w:color="auto"/>
                <w:right w:val="none" w:sz="0" w:space="0" w:color="auto"/>
              </w:divBdr>
              <w:divsChild>
                <w:div w:id="1631204150">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294</Words>
  <Characters>1681</Characters>
  <Application>Microsoft Office Word</Application>
  <DocSecurity>0</DocSecurity>
  <Lines>14</Lines>
  <Paragraphs>3</Paragraphs>
  <ScaleCrop>false</ScaleCrop>
  <Company>Microsoft</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《农业车辆 被牵引车辆的机械联接装置 </dc:title>
  <dc:subject/>
  <dc:creator>yeli</dc:creator>
  <cp:keywords/>
  <dc:description/>
  <cp:lastModifiedBy>zlw</cp:lastModifiedBy>
  <cp:revision>18</cp:revision>
  <dcterms:created xsi:type="dcterms:W3CDTF">2015-01-08T03:01:00Z</dcterms:created>
  <dcterms:modified xsi:type="dcterms:W3CDTF">2016-10-14T01:54:00Z</dcterms:modified>
</cp:coreProperties>
</file>